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XB20251114-01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FD7C067">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2025年11月热镀模具、感应体等</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十一月十四日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2F6BAFA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11月热镀模具、感应体等</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热镀模具、感应体等</w:t>
      </w:r>
      <w:r>
        <w:rPr>
          <w:rFonts w:hint="eastAsia" w:ascii="宋体" w:hAnsi="宋体" w:eastAsia="宋体" w:cs="宋体"/>
          <w:b/>
          <w:bCs/>
          <w:sz w:val="32"/>
          <w:szCs w:val="32"/>
          <w:lang w:val="en-US" w:eastAsia="zh-CN"/>
        </w:rPr>
        <w:t>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33795775"/>
      <w:bookmarkStart w:id="1" w:name="_Toc4593"/>
      <w:bookmarkStart w:id="2" w:name="_Toc14440"/>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7037"/>
      <w:bookmarkStart w:id="5" w:name="_Toc11471"/>
      <w:bookmarkStart w:id="6" w:name="_Toc14565"/>
      <w:bookmarkStart w:id="7" w:name="_Toc33795776"/>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11月热镀模具、感应体等</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2025年11月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972"/>
        <w:gridCol w:w="2933"/>
        <w:gridCol w:w="652"/>
        <w:gridCol w:w="525"/>
        <w:gridCol w:w="827"/>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7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3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2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26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5CA247B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972" w:type="dxa"/>
            <w:vAlign w:val="center"/>
          </w:tcPr>
          <w:p w14:paraId="7B287E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30吨无芯工频</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感应熔铅炉坩埚</w:t>
            </w:r>
          </w:p>
        </w:tc>
        <w:tc>
          <w:tcPr>
            <w:tcW w:w="2933" w:type="dxa"/>
            <w:vAlign w:val="center"/>
          </w:tcPr>
          <w:p w14:paraId="510F16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GWQ30-200-TX  材质：锅炉钢  内径：2米  高度：1.7米  厚：20毫米  西安同欣公司</w:t>
            </w:r>
          </w:p>
        </w:tc>
        <w:tc>
          <w:tcPr>
            <w:tcW w:w="652" w:type="dxa"/>
            <w:vAlign w:val="center"/>
          </w:tcPr>
          <w:p w14:paraId="190EE1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525" w:type="dxa"/>
            <w:vAlign w:val="center"/>
          </w:tcPr>
          <w:p w14:paraId="31AF75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827" w:type="dxa"/>
            <w:vAlign w:val="center"/>
          </w:tcPr>
          <w:p w14:paraId="0BC958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6BCFA4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05790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4BCBBA98">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1972" w:type="dxa"/>
            <w:vAlign w:val="center"/>
          </w:tcPr>
          <w:p w14:paraId="4A3D59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热镀模具</w:t>
            </w:r>
          </w:p>
        </w:tc>
        <w:tc>
          <w:tcPr>
            <w:tcW w:w="2933" w:type="dxa"/>
            <w:vAlign w:val="center"/>
          </w:tcPr>
          <w:p w14:paraId="76F2C9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1吨   耐温550度以上  附图 ，同欣公司</w:t>
            </w:r>
          </w:p>
        </w:tc>
        <w:tc>
          <w:tcPr>
            <w:tcW w:w="652" w:type="dxa"/>
            <w:vAlign w:val="center"/>
          </w:tcPr>
          <w:p w14:paraId="713B63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26</w:t>
            </w:r>
          </w:p>
        </w:tc>
        <w:tc>
          <w:tcPr>
            <w:tcW w:w="525" w:type="dxa"/>
            <w:vAlign w:val="center"/>
          </w:tcPr>
          <w:p w14:paraId="2B858B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27" w:type="dxa"/>
            <w:vAlign w:val="center"/>
          </w:tcPr>
          <w:p w14:paraId="3038BA7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1EE129D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05B01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19" w:type="dxa"/>
            <w:vAlign w:val="center"/>
          </w:tcPr>
          <w:p w14:paraId="65D00076">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3</w:t>
            </w:r>
          </w:p>
        </w:tc>
        <w:tc>
          <w:tcPr>
            <w:tcW w:w="1972" w:type="dxa"/>
            <w:vAlign w:val="center"/>
          </w:tcPr>
          <w:p w14:paraId="510C0A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感应体</w:t>
            </w:r>
          </w:p>
        </w:tc>
        <w:tc>
          <w:tcPr>
            <w:tcW w:w="2933" w:type="dxa"/>
            <w:vAlign w:val="center"/>
          </w:tcPr>
          <w:p w14:paraId="38A94F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300KW     西安同欣公司</w:t>
            </w:r>
          </w:p>
        </w:tc>
        <w:tc>
          <w:tcPr>
            <w:tcW w:w="652" w:type="dxa"/>
            <w:vAlign w:val="center"/>
          </w:tcPr>
          <w:p w14:paraId="2A3E93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25" w:type="dxa"/>
            <w:vAlign w:val="center"/>
          </w:tcPr>
          <w:p w14:paraId="34319E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827" w:type="dxa"/>
            <w:vAlign w:val="center"/>
          </w:tcPr>
          <w:p w14:paraId="5EA3486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73B592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19"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72"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33"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52"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2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按要求报价，以上3项必须报全，</w:t>
            </w:r>
            <w:r>
              <w:rPr>
                <w:rFonts w:hint="eastAsia" w:ascii="宋体" w:hAnsi="宋体" w:eastAsia="宋体" w:cs="宋体"/>
                <w:i w:val="0"/>
                <w:iCs w:val="0"/>
                <w:color w:val="000000"/>
                <w:kern w:val="0"/>
                <w:sz w:val="21"/>
                <w:szCs w:val="21"/>
                <w:u w:val="none"/>
                <w:lang w:val="en-US" w:eastAsia="zh-CN" w:bidi="ar"/>
              </w:rPr>
              <w:t>缺项报价无效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33795778"/>
      <w:bookmarkStart w:id="9" w:name="_Toc29895"/>
      <w:bookmarkStart w:id="10" w:name="_Toc14196"/>
      <w:bookmarkStart w:id="11" w:name="_Toc1468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52691486"/>
      <w:bookmarkStart w:id="13" w:name="_Toc152042318"/>
      <w:bookmarkStart w:id="14" w:name="_Toc361508598"/>
      <w:bookmarkStart w:id="15" w:name="_Toc144974510"/>
      <w:bookmarkStart w:id="16" w:name="_Toc247527567"/>
      <w:bookmarkStart w:id="17" w:name="_Toc247513966"/>
      <w:bookmarkStart w:id="18" w:name="_Toc384308223"/>
      <w:bookmarkStart w:id="19" w:name="_Toc25772"/>
      <w:bookmarkStart w:id="20" w:name="_Toc300834963"/>
      <w:bookmarkStart w:id="21" w:name="_Toc369531529"/>
      <w:bookmarkStart w:id="22" w:name="_Toc152045542"/>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84308224"/>
      <w:bookmarkStart w:id="24" w:name="_Toc361508599"/>
      <w:bookmarkStart w:id="25" w:name="_Toc15242"/>
      <w:bookmarkStart w:id="26" w:name="_Toc152042319"/>
      <w:bookmarkStart w:id="27" w:name="_Toc247513967"/>
      <w:bookmarkStart w:id="28" w:name="_Toc247527568"/>
      <w:bookmarkStart w:id="29" w:name="_Toc152045543"/>
      <w:bookmarkStart w:id="30" w:name="_Toc300834964"/>
      <w:bookmarkStart w:id="31" w:name="_Toc144974511"/>
      <w:bookmarkStart w:id="32" w:name="_Toc369531530"/>
      <w:bookmarkStart w:id="33" w:name="_Toc352691487"/>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9531533"/>
      <w:bookmarkStart w:id="35" w:name="_Toc352691490"/>
      <w:bookmarkStart w:id="36" w:name="_Toc361508602"/>
      <w:bookmarkStart w:id="37" w:name="_Toc384308227"/>
      <w:bookmarkStart w:id="38" w:name="_Toc29025"/>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61508603"/>
      <w:bookmarkStart w:id="40" w:name="_Toc369531534"/>
      <w:bookmarkStart w:id="41" w:name="_Toc247527571"/>
      <w:bookmarkStart w:id="42" w:name="_Toc352691491"/>
      <w:bookmarkStart w:id="43" w:name="_Toc152042322"/>
      <w:bookmarkStart w:id="44" w:name="_Toc300834967"/>
      <w:bookmarkStart w:id="45" w:name="_Toc247513970"/>
      <w:bookmarkStart w:id="46" w:name="_Toc144974514"/>
      <w:bookmarkStart w:id="47" w:name="_Toc14751"/>
      <w:bookmarkStart w:id="48" w:name="_Toc384308228"/>
      <w:bookmarkStart w:id="49" w:name="_Toc152045546"/>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52691492"/>
      <w:bookmarkStart w:id="51" w:name="_Toc152042323"/>
      <w:bookmarkStart w:id="52" w:name="_Toc300834968"/>
      <w:bookmarkStart w:id="53" w:name="_Toc369531535"/>
      <w:bookmarkStart w:id="54" w:name="_Toc152045547"/>
      <w:bookmarkStart w:id="55" w:name="_Toc361508604"/>
      <w:bookmarkStart w:id="56" w:name="_Toc247513971"/>
      <w:bookmarkStart w:id="57" w:name="_Toc247527572"/>
      <w:bookmarkStart w:id="58" w:name="_Toc17952"/>
      <w:bookmarkStart w:id="59" w:name="_Toc384308229"/>
      <w:bookmarkStart w:id="60" w:name="_Toc144974515"/>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33795794"/>
      <w:bookmarkStart w:id="62" w:name="_Toc24514"/>
      <w:bookmarkStart w:id="63" w:name="_Toc21871"/>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11月19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2025年11月 19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69531582"/>
      <w:bookmarkStart w:id="66" w:name="_Toc2907"/>
      <w:bookmarkStart w:id="67" w:name="_Toc361508651"/>
      <w:bookmarkStart w:id="68" w:name="_Toc152042380"/>
      <w:bookmarkStart w:id="69" w:name="_Toc384308277"/>
      <w:bookmarkStart w:id="70" w:name="_Toc152045603"/>
      <w:bookmarkStart w:id="71" w:name="_Toc352691538"/>
      <w:bookmarkStart w:id="72" w:name="_Toc144974570"/>
      <w:bookmarkStart w:id="73" w:name="_Toc247514027"/>
      <w:bookmarkStart w:id="74" w:name="_Toc300835013"/>
      <w:bookmarkStart w:id="75" w:name="_Toc247527628"/>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29291"/>
      <w:bookmarkStart w:id="78" w:name="_Toc33795835"/>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33795836"/>
      <w:bookmarkStart w:id="82" w:name="_Toc32669"/>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8518"/>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33795808"/>
      <w:bookmarkStart w:id="88" w:name="_Toc16094"/>
      <w:bookmarkStart w:id="89" w:name="_Toc30852"/>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10372"/>
      <w:bookmarkStart w:id="93" w:name="_Toc7018"/>
      <w:bookmarkStart w:id="94" w:name="_Toc3379580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0095"/>
      <w:bookmarkStart w:id="96" w:name="_Toc361508618"/>
      <w:bookmarkStart w:id="97" w:name="_Toc152045561"/>
      <w:bookmarkStart w:id="98" w:name="_Toc247527586"/>
      <w:bookmarkStart w:id="99" w:name="_Toc384308243"/>
      <w:bookmarkStart w:id="100" w:name="_Toc352691505"/>
      <w:bookmarkStart w:id="101" w:name="_Toc152042337"/>
      <w:bookmarkStart w:id="102" w:name="_Toc369531549"/>
      <w:bookmarkStart w:id="103" w:name="_Toc247513985"/>
      <w:bookmarkStart w:id="104" w:name="_Toc144974529"/>
      <w:bookmarkStart w:id="105" w:name="_Toc300834982"/>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33795810"/>
      <w:bookmarkStart w:id="108" w:name="_Toc28756"/>
      <w:bookmarkStart w:id="109" w:name="_Toc2164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191"/>
      <w:bookmarkStart w:id="111" w:name="_Toc33795811"/>
      <w:bookmarkStart w:id="112" w:name="_Toc24665"/>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6928"/>
      <w:bookmarkStart w:id="115" w:name="_Toc33795812"/>
      <w:bookmarkStart w:id="116" w:name="_Toc10813"/>
      <w:bookmarkStart w:id="117" w:name="_Toc3168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9531550"/>
      <w:bookmarkStart w:id="119" w:name="_Toc361508619"/>
      <w:bookmarkStart w:id="120" w:name="_Toc384308244"/>
      <w:bookmarkStart w:id="121" w:name="_Toc5668"/>
      <w:bookmarkStart w:id="122" w:name="_Toc300834983"/>
      <w:bookmarkStart w:id="123" w:name="_Toc352691506"/>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30705"/>
      <w:bookmarkStart w:id="125" w:name="_Toc21613"/>
      <w:bookmarkStart w:id="126" w:name="_Toc33795813"/>
      <w:bookmarkStart w:id="127" w:name="_Toc434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33795814"/>
      <w:bookmarkStart w:id="129" w:name="_Toc11183"/>
      <w:bookmarkStart w:id="130" w:name="_Toc14362"/>
      <w:bookmarkStart w:id="131" w:name="_Toc3671"/>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4656"/>
      <w:bookmarkStart w:id="133" w:name="_Toc152042340"/>
      <w:bookmarkStart w:id="134" w:name="_Toc247527589"/>
      <w:bookmarkStart w:id="135" w:name="_Toc369531553"/>
      <w:bookmarkStart w:id="136" w:name="_Toc361508622"/>
      <w:bookmarkStart w:id="137" w:name="_Toc247513988"/>
      <w:bookmarkStart w:id="138" w:name="_Toc384308247"/>
      <w:bookmarkStart w:id="139" w:name="_Toc152045564"/>
      <w:bookmarkStart w:id="140" w:name="_Toc352691509"/>
      <w:bookmarkStart w:id="141" w:name="_Toc300834986"/>
      <w:bookmarkStart w:id="142" w:name="_Toc144974532"/>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247527590"/>
      <w:bookmarkStart w:id="144" w:name="_Toc384308248"/>
      <w:bookmarkStart w:id="145" w:name="_Toc300834987"/>
      <w:bookmarkStart w:id="146" w:name="_Toc152042341"/>
      <w:bookmarkStart w:id="147" w:name="_Toc18247"/>
      <w:bookmarkStart w:id="148" w:name="_Toc361508623"/>
      <w:bookmarkStart w:id="149" w:name="_Toc144974533"/>
      <w:bookmarkStart w:id="150" w:name="_Toc352691510"/>
      <w:bookmarkStart w:id="151" w:name="_Toc152045565"/>
      <w:bookmarkStart w:id="152" w:name="_Toc369531554"/>
      <w:bookmarkStart w:id="153" w:name="_Toc247513989"/>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84308252"/>
      <w:bookmarkStart w:id="155" w:name="_Toc24067"/>
      <w:bookmarkStart w:id="156" w:name="_Toc361508627"/>
      <w:bookmarkStart w:id="157" w:name="_Toc247527593"/>
      <w:bookmarkStart w:id="158" w:name="_Toc300834991"/>
      <w:bookmarkStart w:id="159" w:name="_Toc152042344"/>
      <w:bookmarkStart w:id="160" w:name="_Toc152045568"/>
      <w:bookmarkStart w:id="161" w:name="_Toc247513992"/>
      <w:bookmarkStart w:id="162" w:name="_Toc144974536"/>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25347"/>
      <w:bookmarkStart w:id="164" w:name="_Toc14752"/>
      <w:bookmarkStart w:id="16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52691515"/>
      <w:bookmarkStart w:id="167" w:name="_Toc13644"/>
      <w:bookmarkStart w:id="168" w:name="_Toc384308253"/>
      <w:bookmarkStart w:id="169" w:name="_Toc361508628"/>
      <w:bookmarkStart w:id="170" w:name="_Toc369531559"/>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24957"/>
      <w:bookmarkStart w:id="172" w:name="_Toc22294"/>
      <w:bookmarkStart w:id="173" w:name="_Toc33795820"/>
      <w:bookmarkStart w:id="174" w:name="_Toc1807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10D31778">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6CC53FE5">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4D247641">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3A10198B">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2025年11月14日</w:t>
      </w:r>
    </w:p>
    <w:p w14:paraId="2C72F6E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695FCE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3FEFF25">
      <w:pPr>
        <w:pStyle w:val="2"/>
        <w:jc w:val="both"/>
        <w:rPr>
          <w:rFonts w:hint="eastAsia" w:ascii="宋体" w:hAnsi="宋体" w:eastAsia="宋体" w:cs="宋体"/>
          <w:color w:val="auto"/>
          <w:sz w:val="36"/>
          <w:szCs w:val="36"/>
          <w:lang w:val="en-US" w:eastAsia="zh-CN"/>
        </w:rPr>
      </w:pPr>
    </w:p>
    <w:p w14:paraId="245F46B2">
      <w:pPr>
        <w:rPr>
          <w:rFonts w:hint="eastAsia" w:ascii="宋体" w:hAnsi="宋体" w:eastAsia="宋体" w:cs="宋体"/>
          <w:color w:val="auto"/>
          <w:sz w:val="36"/>
          <w:szCs w:val="36"/>
          <w:lang w:val="en-US" w:eastAsia="zh-CN"/>
        </w:rPr>
      </w:pPr>
    </w:p>
    <w:p w14:paraId="6291E0DB">
      <w:pPr>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XB20251114-01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D859752">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11月热镀模具、感应体等</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69531698"/>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69531699"/>
      <w:bookmarkStart w:id="186" w:name="_Toc247514248"/>
      <w:bookmarkStart w:id="187" w:name="_Toc361508754"/>
      <w:bookmarkStart w:id="188" w:name="_Toc352691663"/>
      <w:bookmarkStart w:id="189" w:name="_Toc384308377"/>
      <w:bookmarkStart w:id="190" w:name="_Toc144974858"/>
      <w:bookmarkStart w:id="191" w:name="_Toc300835211"/>
      <w:bookmarkStart w:id="192" w:name="_Toc152042578"/>
      <w:bookmarkStart w:id="193" w:name="_Toc247527829"/>
      <w:bookmarkStart w:id="194" w:name="_Toc152045789"/>
      <w:bookmarkStart w:id="195" w:name="_Toc15573"/>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bookmarkStart w:id="207" w:name="_GoBack"/>
      <w:bookmarkEnd w:id="207"/>
    </w:p>
    <w:p w14:paraId="63776285">
      <w:pPr>
        <w:rPr>
          <w:rFonts w:hint="eastAsia" w:ascii="宋体" w:hAnsi="宋体" w:eastAsia="宋体" w:cs="宋体"/>
          <w:b/>
          <w:bCs/>
          <w:sz w:val="30"/>
          <w:szCs w:val="30"/>
          <w:lang w:val="en-US" w:eastAsia="zh-CN"/>
        </w:rPr>
      </w:pPr>
      <w:r>
        <w:rPr>
          <w:rFonts w:hint="eastAsia" w:ascii="宋体" w:hAnsi="宋体" w:eastAsia="宋体" w:cs="宋体"/>
          <w:b/>
          <w:bCs/>
          <w:color w:val="auto"/>
          <w:sz w:val="30"/>
          <w:szCs w:val="30"/>
          <w:highlight w:val="none"/>
          <w:lang w:val="en-US" w:eastAsia="zh-CN"/>
        </w:rPr>
        <w:t>（11月热镀模具、感应体等）</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770"/>
        <w:gridCol w:w="3000"/>
        <w:gridCol w:w="555"/>
        <w:gridCol w:w="583"/>
        <w:gridCol w:w="827"/>
        <w:gridCol w:w="1035"/>
        <w:gridCol w:w="930"/>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77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00"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5"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83"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35"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30"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6E9F2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0F74D0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770" w:type="dxa"/>
            <w:vAlign w:val="center"/>
          </w:tcPr>
          <w:p w14:paraId="39E802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30吨无芯工频</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感应熔铅炉坩埚</w:t>
            </w:r>
          </w:p>
        </w:tc>
        <w:tc>
          <w:tcPr>
            <w:tcW w:w="3000" w:type="dxa"/>
            <w:vAlign w:val="center"/>
          </w:tcPr>
          <w:p w14:paraId="0C6BE3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GWQ30-200-TX  材质：锅炉钢  内径：2米  高度：1.7米  厚：20毫米  西安同欣公司</w:t>
            </w:r>
          </w:p>
        </w:tc>
        <w:tc>
          <w:tcPr>
            <w:tcW w:w="555" w:type="dxa"/>
            <w:vAlign w:val="center"/>
          </w:tcPr>
          <w:p w14:paraId="24B53DD5">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583" w:type="dxa"/>
            <w:vAlign w:val="center"/>
          </w:tcPr>
          <w:p w14:paraId="4B1B5D6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827" w:type="dxa"/>
            <w:vAlign w:val="center"/>
          </w:tcPr>
          <w:p w14:paraId="0ACF24F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0DDE7F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6FD925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771FD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0BEA5A8E">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1770" w:type="dxa"/>
            <w:vAlign w:val="center"/>
          </w:tcPr>
          <w:p w14:paraId="1074E02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热镀模具</w:t>
            </w:r>
          </w:p>
        </w:tc>
        <w:tc>
          <w:tcPr>
            <w:tcW w:w="3000" w:type="dxa"/>
            <w:vAlign w:val="center"/>
          </w:tcPr>
          <w:p w14:paraId="3EF40E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1吨   耐温550度以上  附图 ，同欣公司</w:t>
            </w:r>
          </w:p>
        </w:tc>
        <w:tc>
          <w:tcPr>
            <w:tcW w:w="555" w:type="dxa"/>
            <w:vAlign w:val="center"/>
          </w:tcPr>
          <w:p w14:paraId="273117E0">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26</w:t>
            </w:r>
          </w:p>
        </w:tc>
        <w:tc>
          <w:tcPr>
            <w:tcW w:w="583" w:type="dxa"/>
            <w:vAlign w:val="center"/>
          </w:tcPr>
          <w:p w14:paraId="4A7826DE">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27" w:type="dxa"/>
            <w:vAlign w:val="center"/>
          </w:tcPr>
          <w:p w14:paraId="0545507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050152F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0FCC833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483F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1A7F5FD">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3</w:t>
            </w:r>
          </w:p>
        </w:tc>
        <w:tc>
          <w:tcPr>
            <w:tcW w:w="1770" w:type="dxa"/>
            <w:vAlign w:val="center"/>
          </w:tcPr>
          <w:p w14:paraId="37BA7C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感应体</w:t>
            </w:r>
          </w:p>
        </w:tc>
        <w:tc>
          <w:tcPr>
            <w:tcW w:w="3000" w:type="dxa"/>
            <w:vAlign w:val="center"/>
          </w:tcPr>
          <w:p w14:paraId="3D3635D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300KW     西安同欣公司</w:t>
            </w:r>
          </w:p>
        </w:tc>
        <w:tc>
          <w:tcPr>
            <w:tcW w:w="555" w:type="dxa"/>
            <w:vAlign w:val="center"/>
          </w:tcPr>
          <w:p w14:paraId="3E3852B9">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83" w:type="dxa"/>
            <w:vAlign w:val="center"/>
          </w:tcPr>
          <w:p w14:paraId="4FCD7033">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827" w:type="dxa"/>
            <w:vAlign w:val="center"/>
          </w:tcPr>
          <w:p w14:paraId="34E577C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4B5C215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043D718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77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00"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55"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83"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按要求报价，以上3项必须报全，</w:t>
            </w:r>
            <w:r>
              <w:rPr>
                <w:rFonts w:hint="eastAsia" w:ascii="宋体" w:hAnsi="宋体" w:eastAsia="宋体" w:cs="宋体"/>
                <w:i w:val="0"/>
                <w:iCs w:val="0"/>
                <w:color w:val="000000"/>
                <w:kern w:val="0"/>
                <w:sz w:val="21"/>
                <w:szCs w:val="21"/>
                <w:u w:val="none"/>
                <w:lang w:val="en-US" w:eastAsia="zh-CN" w:bidi="ar"/>
              </w:rPr>
              <w:t>缺项报价无效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7FAF723">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3A5152DE">
      <w:pPr>
        <w:rPr>
          <w:rFonts w:hint="eastAsia" w:ascii="Times New Roman" w:hAnsi="Times New Roman"/>
          <w:color w:val="auto"/>
          <w:kern w:val="0"/>
          <w:lang w:val="en-US" w:eastAsia="zh-CN"/>
        </w:rPr>
      </w:pPr>
    </w:p>
    <w:p w14:paraId="31DEFF89">
      <w:pPr>
        <w:rPr>
          <w:rFonts w:hint="eastAsia" w:ascii="Times New Roman" w:hAnsi="Times New Roman"/>
          <w:color w:val="auto"/>
          <w:kern w:val="0"/>
          <w:lang w:val="en-US" w:eastAsia="zh-CN"/>
        </w:rPr>
      </w:pPr>
    </w:p>
    <w:p w14:paraId="79E460D0">
      <w:pPr>
        <w:rPr>
          <w:rFonts w:hint="eastAsia" w:ascii="Times New Roman" w:hAnsi="Times New Roman"/>
          <w:color w:val="auto"/>
          <w:kern w:val="0"/>
          <w:lang w:val="en-US" w:eastAsia="zh-CN"/>
        </w:rPr>
      </w:pPr>
    </w:p>
    <w:p w14:paraId="3C52CF7E">
      <w:pPr>
        <w:rPr>
          <w:rFonts w:hint="eastAsia" w:ascii="Times New Roman" w:hAnsi="Times New Roman"/>
          <w:color w:val="auto"/>
          <w:kern w:val="0"/>
          <w:lang w:val="en-US" w:eastAsia="zh-CN"/>
        </w:rPr>
      </w:pPr>
    </w:p>
    <w:p w14:paraId="03FC2314">
      <w:pPr>
        <w:rPr>
          <w:rFonts w:hint="eastAsia" w:ascii="Times New Roman" w:hAnsi="Times New Roman"/>
          <w:color w:val="auto"/>
          <w:kern w:val="0"/>
          <w:lang w:val="en-US" w:eastAsia="zh-CN"/>
        </w:rPr>
      </w:pPr>
    </w:p>
    <w:p w14:paraId="4731DF6E">
      <w:pPr>
        <w:rPr>
          <w:rFonts w:hint="eastAsia" w:ascii="Times New Roman" w:hAnsi="Times New Roman"/>
          <w:color w:val="auto"/>
          <w:kern w:val="0"/>
          <w:lang w:val="en-US" w:eastAsia="zh-CN"/>
        </w:rPr>
      </w:pPr>
    </w:p>
    <w:p w14:paraId="00030785">
      <w:pPr>
        <w:rPr>
          <w:rFonts w:hint="eastAsia" w:ascii="Times New Roman" w:hAnsi="Times New Roman"/>
          <w:color w:val="auto"/>
          <w:kern w:val="0"/>
          <w:lang w:val="en-US" w:eastAsia="zh-CN"/>
        </w:rPr>
      </w:pPr>
    </w:p>
    <w:p w14:paraId="6F5E22EA">
      <w:pPr>
        <w:rPr>
          <w:rFonts w:hint="eastAsia" w:ascii="Times New Roman" w:hAnsi="Times New Roman"/>
          <w:color w:val="auto"/>
          <w:kern w:val="0"/>
          <w:lang w:val="en-US" w:eastAsia="zh-CN"/>
        </w:rPr>
      </w:pPr>
    </w:p>
    <w:p w14:paraId="7EB11E27">
      <w:pPr>
        <w:rPr>
          <w:rFonts w:hint="eastAsia" w:ascii="Times New Roman" w:hAnsi="Times New Roman"/>
          <w:color w:val="auto"/>
          <w:kern w:val="0"/>
          <w:lang w:val="en-US" w:eastAsia="zh-CN"/>
        </w:rPr>
      </w:pPr>
    </w:p>
    <w:p w14:paraId="335E918E">
      <w:pPr>
        <w:rPr>
          <w:rFonts w:hint="eastAsia" w:ascii="Times New Roman" w:hAnsi="Times New Roman"/>
          <w:color w:val="auto"/>
          <w:kern w:val="0"/>
          <w:lang w:val="en-US" w:eastAsia="zh-CN"/>
        </w:rPr>
      </w:pPr>
    </w:p>
    <w:p w14:paraId="01CBA318">
      <w:pPr>
        <w:rPr>
          <w:rFonts w:hint="eastAsia" w:ascii="Times New Roman" w:hAnsi="Times New Roman"/>
          <w:color w:val="auto"/>
          <w:kern w:val="0"/>
          <w:lang w:val="en-US" w:eastAsia="zh-CN"/>
        </w:rPr>
      </w:pPr>
    </w:p>
    <w:p w14:paraId="6AA7E0D3">
      <w:pPr>
        <w:rPr>
          <w:rFonts w:hint="eastAsia" w:ascii="Times New Roman" w:hAnsi="Times New Roman"/>
          <w:color w:val="auto"/>
          <w:kern w:val="0"/>
          <w:lang w:val="en-US" w:eastAsia="zh-CN"/>
        </w:rPr>
      </w:pPr>
    </w:p>
    <w:p w14:paraId="2883D364">
      <w:pPr>
        <w:rPr>
          <w:rFonts w:hint="eastAsia" w:ascii="Times New Roman" w:hAnsi="Times New Roman"/>
          <w:color w:val="auto"/>
          <w:kern w:val="0"/>
          <w:lang w:val="en-US" w:eastAsia="zh-CN"/>
        </w:rPr>
      </w:pPr>
    </w:p>
    <w:p w14:paraId="624CE9ED">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E25930-5766-4A6F-AEEE-AAC6A0592F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3C5E87F8-52A3-4292-BEB0-8E5DF3689013}"/>
  </w:font>
  <w:font w:name="方正小标宋简体">
    <w:panose1 w:val="02000000000000000000"/>
    <w:charset w:val="86"/>
    <w:family w:val="auto"/>
    <w:pitch w:val="default"/>
    <w:sig w:usb0="00000001" w:usb1="08000000" w:usb2="00000000" w:usb3="00000000" w:csb0="00040000" w:csb1="00000000"/>
    <w:embedRegular r:id="rId3" w:fontKey="{23C325C9-683C-4608-B935-4B57B7FDCAF7}"/>
  </w:font>
  <w:font w:name="新宋体">
    <w:panose1 w:val="02010609030101010101"/>
    <w:charset w:val="86"/>
    <w:family w:val="auto"/>
    <w:pitch w:val="default"/>
    <w:sig w:usb0="00000203" w:usb1="288F0000" w:usb2="00000006" w:usb3="00000000" w:csb0="00040001" w:csb1="00000000"/>
    <w:embedRegular r:id="rId4" w:fontKey="{DA6E09A3-E780-49F6-BA5E-15CCBFBF83CE}"/>
  </w:font>
  <w:font w:name="微软雅黑">
    <w:panose1 w:val="020B0503020204020204"/>
    <w:charset w:val="86"/>
    <w:family w:val="auto"/>
    <w:pitch w:val="default"/>
    <w:sig w:usb0="80000287" w:usb1="2ACF3C50" w:usb2="00000016" w:usb3="00000000" w:csb0="0004001F" w:csb1="00000000"/>
    <w:embedRegular r:id="rId5" w:fontKey="{A121D7B7-745E-4A57-8B39-185B0C841CDC}"/>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812177"/>
    <w:rsid w:val="00CB6297"/>
    <w:rsid w:val="01251650"/>
    <w:rsid w:val="019F55BF"/>
    <w:rsid w:val="01A67659"/>
    <w:rsid w:val="023E2922"/>
    <w:rsid w:val="026A1189"/>
    <w:rsid w:val="029F2C5A"/>
    <w:rsid w:val="02D2752A"/>
    <w:rsid w:val="03766107"/>
    <w:rsid w:val="03DA2F42"/>
    <w:rsid w:val="051379D8"/>
    <w:rsid w:val="05BE40FB"/>
    <w:rsid w:val="05C43745"/>
    <w:rsid w:val="06007F0A"/>
    <w:rsid w:val="06141C07"/>
    <w:rsid w:val="06B03754"/>
    <w:rsid w:val="06D94B8B"/>
    <w:rsid w:val="0715360F"/>
    <w:rsid w:val="073562D9"/>
    <w:rsid w:val="07634152"/>
    <w:rsid w:val="076A5F83"/>
    <w:rsid w:val="07720B9B"/>
    <w:rsid w:val="07ED44BE"/>
    <w:rsid w:val="08D00E36"/>
    <w:rsid w:val="08D15B8E"/>
    <w:rsid w:val="08F85810"/>
    <w:rsid w:val="08FA1588"/>
    <w:rsid w:val="09BC2218"/>
    <w:rsid w:val="0AA3355A"/>
    <w:rsid w:val="0B3568A8"/>
    <w:rsid w:val="0CAF4DC4"/>
    <w:rsid w:val="0EC20452"/>
    <w:rsid w:val="102F1EF5"/>
    <w:rsid w:val="10A90B69"/>
    <w:rsid w:val="10AB21FA"/>
    <w:rsid w:val="114161E7"/>
    <w:rsid w:val="11764A48"/>
    <w:rsid w:val="130628D8"/>
    <w:rsid w:val="13B81E24"/>
    <w:rsid w:val="13C609E5"/>
    <w:rsid w:val="13EB5705"/>
    <w:rsid w:val="14221993"/>
    <w:rsid w:val="14D0319D"/>
    <w:rsid w:val="14F74BCE"/>
    <w:rsid w:val="14F90946"/>
    <w:rsid w:val="14FD19B0"/>
    <w:rsid w:val="150A4901"/>
    <w:rsid w:val="15350822"/>
    <w:rsid w:val="15F829AC"/>
    <w:rsid w:val="16443E43"/>
    <w:rsid w:val="16DE4297"/>
    <w:rsid w:val="16E41182"/>
    <w:rsid w:val="174079F0"/>
    <w:rsid w:val="17725CE9"/>
    <w:rsid w:val="18876269"/>
    <w:rsid w:val="188B3FAB"/>
    <w:rsid w:val="18E0295D"/>
    <w:rsid w:val="194303E2"/>
    <w:rsid w:val="19B65298"/>
    <w:rsid w:val="19BF0744"/>
    <w:rsid w:val="19BF485E"/>
    <w:rsid w:val="19EF056A"/>
    <w:rsid w:val="1AEC4493"/>
    <w:rsid w:val="1B177D78"/>
    <w:rsid w:val="1B9E3FF5"/>
    <w:rsid w:val="1C321457"/>
    <w:rsid w:val="1C856F63"/>
    <w:rsid w:val="1D905BC0"/>
    <w:rsid w:val="1DA8115B"/>
    <w:rsid w:val="1DB01DBE"/>
    <w:rsid w:val="1DB27CC5"/>
    <w:rsid w:val="1DD30B53"/>
    <w:rsid w:val="1E011134"/>
    <w:rsid w:val="1E1E31CB"/>
    <w:rsid w:val="1E34479D"/>
    <w:rsid w:val="1ED542DB"/>
    <w:rsid w:val="1FBE0451"/>
    <w:rsid w:val="204D790A"/>
    <w:rsid w:val="207E073E"/>
    <w:rsid w:val="20802E7B"/>
    <w:rsid w:val="20F3093F"/>
    <w:rsid w:val="21834158"/>
    <w:rsid w:val="21D42471"/>
    <w:rsid w:val="220426D8"/>
    <w:rsid w:val="22F5715A"/>
    <w:rsid w:val="241430A6"/>
    <w:rsid w:val="2452597D"/>
    <w:rsid w:val="24551DD6"/>
    <w:rsid w:val="246742B5"/>
    <w:rsid w:val="25070E5D"/>
    <w:rsid w:val="257B5469"/>
    <w:rsid w:val="27455C6D"/>
    <w:rsid w:val="27CC3C98"/>
    <w:rsid w:val="28033B5E"/>
    <w:rsid w:val="28164F13"/>
    <w:rsid w:val="28213FE4"/>
    <w:rsid w:val="295C2DFA"/>
    <w:rsid w:val="295F4A04"/>
    <w:rsid w:val="297D349C"/>
    <w:rsid w:val="297D7484"/>
    <w:rsid w:val="2A2E0C3A"/>
    <w:rsid w:val="2A4B3DED"/>
    <w:rsid w:val="2B9B22FF"/>
    <w:rsid w:val="2BF61145"/>
    <w:rsid w:val="2CA35285"/>
    <w:rsid w:val="2D331C6F"/>
    <w:rsid w:val="2DC36C18"/>
    <w:rsid w:val="2DE05E9B"/>
    <w:rsid w:val="2E033918"/>
    <w:rsid w:val="2EA4771D"/>
    <w:rsid w:val="2F520F27"/>
    <w:rsid w:val="2FD8767E"/>
    <w:rsid w:val="2FF93E7A"/>
    <w:rsid w:val="31163769"/>
    <w:rsid w:val="31832E12"/>
    <w:rsid w:val="32A1627D"/>
    <w:rsid w:val="33260700"/>
    <w:rsid w:val="333C7F24"/>
    <w:rsid w:val="333D3C9C"/>
    <w:rsid w:val="339B5162"/>
    <w:rsid w:val="33A76F60"/>
    <w:rsid w:val="348524E3"/>
    <w:rsid w:val="34DF16EF"/>
    <w:rsid w:val="354E1250"/>
    <w:rsid w:val="3577501F"/>
    <w:rsid w:val="358E6037"/>
    <w:rsid w:val="36525CB0"/>
    <w:rsid w:val="3656754F"/>
    <w:rsid w:val="36716136"/>
    <w:rsid w:val="37991DE9"/>
    <w:rsid w:val="37B0704E"/>
    <w:rsid w:val="37E96877"/>
    <w:rsid w:val="38172D0E"/>
    <w:rsid w:val="38C369F1"/>
    <w:rsid w:val="38F372D7"/>
    <w:rsid w:val="395064D7"/>
    <w:rsid w:val="39974106"/>
    <w:rsid w:val="3A1D70AA"/>
    <w:rsid w:val="3A3A65D2"/>
    <w:rsid w:val="3A561988"/>
    <w:rsid w:val="3B6B690D"/>
    <w:rsid w:val="3B860E72"/>
    <w:rsid w:val="3B952CE7"/>
    <w:rsid w:val="3BFF184D"/>
    <w:rsid w:val="3CB63F34"/>
    <w:rsid w:val="3CDF5789"/>
    <w:rsid w:val="3CEB6517"/>
    <w:rsid w:val="3CFB6595"/>
    <w:rsid w:val="3CFD6BB7"/>
    <w:rsid w:val="3D34475C"/>
    <w:rsid w:val="3E3C01FF"/>
    <w:rsid w:val="3FA4757D"/>
    <w:rsid w:val="3FE9293F"/>
    <w:rsid w:val="405A4224"/>
    <w:rsid w:val="407A652F"/>
    <w:rsid w:val="415648A7"/>
    <w:rsid w:val="415C23B6"/>
    <w:rsid w:val="4194717D"/>
    <w:rsid w:val="427A5715"/>
    <w:rsid w:val="433C5D1E"/>
    <w:rsid w:val="43D9531B"/>
    <w:rsid w:val="44093E52"/>
    <w:rsid w:val="44107006"/>
    <w:rsid w:val="44920CB0"/>
    <w:rsid w:val="454C4C9E"/>
    <w:rsid w:val="45726E52"/>
    <w:rsid w:val="45A00D58"/>
    <w:rsid w:val="460F14C8"/>
    <w:rsid w:val="46637C62"/>
    <w:rsid w:val="46933C70"/>
    <w:rsid w:val="478B4B7E"/>
    <w:rsid w:val="48F618EF"/>
    <w:rsid w:val="494E5765"/>
    <w:rsid w:val="49A81A17"/>
    <w:rsid w:val="4A3E412A"/>
    <w:rsid w:val="4B896DF6"/>
    <w:rsid w:val="4C561BFF"/>
    <w:rsid w:val="4CB27A82"/>
    <w:rsid w:val="4CC0735A"/>
    <w:rsid w:val="4D096C71"/>
    <w:rsid w:val="4D66647C"/>
    <w:rsid w:val="4DC92292"/>
    <w:rsid w:val="4E6B74B7"/>
    <w:rsid w:val="4F18763F"/>
    <w:rsid w:val="4F2D1733"/>
    <w:rsid w:val="4FA2515B"/>
    <w:rsid w:val="500261D8"/>
    <w:rsid w:val="50610B72"/>
    <w:rsid w:val="509B2FD7"/>
    <w:rsid w:val="515A3F3F"/>
    <w:rsid w:val="51D376E3"/>
    <w:rsid w:val="523676EA"/>
    <w:rsid w:val="524F1A19"/>
    <w:rsid w:val="53220A8C"/>
    <w:rsid w:val="53275046"/>
    <w:rsid w:val="549E2395"/>
    <w:rsid w:val="54EB7CA8"/>
    <w:rsid w:val="551F0D2D"/>
    <w:rsid w:val="55EF7BB3"/>
    <w:rsid w:val="55F20E2B"/>
    <w:rsid w:val="5621327D"/>
    <w:rsid w:val="566D64C3"/>
    <w:rsid w:val="56737851"/>
    <w:rsid w:val="5680683F"/>
    <w:rsid w:val="56951575"/>
    <w:rsid w:val="56F815DC"/>
    <w:rsid w:val="57711FE2"/>
    <w:rsid w:val="57BD0D84"/>
    <w:rsid w:val="58022C3B"/>
    <w:rsid w:val="58F702C5"/>
    <w:rsid w:val="59907EED"/>
    <w:rsid w:val="5A715E56"/>
    <w:rsid w:val="5B97061C"/>
    <w:rsid w:val="5BD41AA4"/>
    <w:rsid w:val="5C02145B"/>
    <w:rsid w:val="5C2B04AE"/>
    <w:rsid w:val="5C594DF3"/>
    <w:rsid w:val="5CF52D6E"/>
    <w:rsid w:val="5D042FB1"/>
    <w:rsid w:val="5DA87DE0"/>
    <w:rsid w:val="5DCA09A3"/>
    <w:rsid w:val="5DFE5C52"/>
    <w:rsid w:val="5E370D27"/>
    <w:rsid w:val="5E6301AB"/>
    <w:rsid w:val="5E8D407E"/>
    <w:rsid w:val="5EBE2EAC"/>
    <w:rsid w:val="5F1A6ABC"/>
    <w:rsid w:val="5F213A10"/>
    <w:rsid w:val="5F8C5DB5"/>
    <w:rsid w:val="602C2F4B"/>
    <w:rsid w:val="60675D3C"/>
    <w:rsid w:val="6077565B"/>
    <w:rsid w:val="60C97FB7"/>
    <w:rsid w:val="60D507EB"/>
    <w:rsid w:val="61137C66"/>
    <w:rsid w:val="61483E9A"/>
    <w:rsid w:val="61D92AF5"/>
    <w:rsid w:val="6350271F"/>
    <w:rsid w:val="643248A8"/>
    <w:rsid w:val="64B22605"/>
    <w:rsid w:val="657809E0"/>
    <w:rsid w:val="66173D55"/>
    <w:rsid w:val="661E50E3"/>
    <w:rsid w:val="66452F0C"/>
    <w:rsid w:val="6667362D"/>
    <w:rsid w:val="66DE2AC5"/>
    <w:rsid w:val="66F67E0E"/>
    <w:rsid w:val="671D4BFD"/>
    <w:rsid w:val="672C3830"/>
    <w:rsid w:val="67670D0C"/>
    <w:rsid w:val="68295FC1"/>
    <w:rsid w:val="68365066"/>
    <w:rsid w:val="689A6E14"/>
    <w:rsid w:val="69C06F03"/>
    <w:rsid w:val="69E314DA"/>
    <w:rsid w:val="69F446AA"/>
    <w:rsid w:val="6A445335"/>
    <w:rsid w:val="6A6715C4"/>
    <w:rsid w:val="6B36165F"/>
    <w:rsid w:val="6B8A4FC9"/>
    <w:rsid w:val="6BD87931"/>
    <w:rsid w:val="6C2347F8"/>
    <w:rsid w:val="6C553829"/>
    <w:rsid w:val="6C9E1CD6"/>
    <w:rsid w:val="6CCD1611"/>
    <w:rsid w:val="6CE26D5D"/>
    <w:rsid w:val="6DB30807"/>
    <w:rsid w:val="6E1F1379"/>
    <w:rsid w:val="6EAF6227"/>
    <w:rsid w:val="6EEA194B"/>
    <w:rsid w:val="6F4D07E7"/>
    <w:rsid w:val="703561B0"/>
    <w:rsid w:val="70626755"/>
    <w:rsid w:val="707458D8"/>
    <w:rsid w:val="70B054D2"/>
    <w:rsid w:val="7258372B"/>
    <w:rsid w:val="727F515C"/>
    <w:rsid w:val="72E3289C"/>
    <w:rsid w:val="735465E8"/>
    <w:rsid w:val="736305DA"/>
    <w:rsid w:val="7386251A"/>
    <w:rsid w:val="73AD5CF9"/>
    <w:rsid w:val="73D6524F"/>
    <w:rsid w:val="74F87447"/>
    <w:rsid w:val="7530098F"/>
    <w:rsid w:val="7671125F"/>
    <w:rsid w:val="76987E92"/>
    <w:rsid w:val="777803CC"/>
    <w:rsid w:val="7930196F"/>
    <w:rsid w:val="7A293BFF"/>
    <w:rsid w:val="7AE219CA"/>
    <w:rsid w:val="7BF73FB5"/>
    <w:rsid w:val="7C4B2553"/>
    <w:rsid w:val="7D33726F"/>
    <w:rsid w:val="7D8E0949"/>
    <w:rsid w:val="7F06435D"/>
    <w:rsid w:val="7F0D7F93"/>
    <w:rsid w:val="7F442849"/>
    <w:rsid w:val="7FBB179D"/>
    <w:rsid w:val="7FD01E11"/>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1308</Words>
  <Characters>1389</Characters>
  <Lines>0</Lines>
  <Paragraphs>0</Paragraphs>
  <TotalTime>0</TotalTime>
  <ScaleCrop>false</ScaleCrop>
  <LinksUpToDate>false</LinksUpToDate>
  <CharactersWithSpaces>1403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dcterms:modified xsi:type="dcterms:W3CDTF">2025-11-14T07:32:18Z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