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XB20251114-06</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0A798F32">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2025年11月油漆类采购项目</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十一月十四日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2F6BAFA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w:t>
      </w:r>
      <w:r>
        <w:rPr>
          <w:rStyle w:val="12"/>
          <w:rFonts w:hint="eastAsia" w:ascii="黑体" w:hAnsi="黑体" w:eastAsia="黑体" w:cs="黑体"/>
          <w:b/>
          <w:bCs w:val="0"/>
          <w:i w:val="0"/>
          <w:iCs w:val="0"/>
          <w:caps w:val="0"/>
          <w:color w:val="000000"/>
          <w:spacing w:val="0"/>
          <w:sz w:val="36"/>
          <w:szCs w:val="36"/>
          <w:lang w:val="en-US" w:eastAsia="zh-CN"/>
        </w:rPr>
        <w:t>11月油漆类</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w:t>
      </w:r>
    </w:p>
    <w:p w14:paraId="4295D6B9">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i w:val="0"/>
          <w:iCs w:val="0"/>
          <w:caps w:val="0"/>
          <w:color w:val="000000"/>
          <w:spacing w:val="0"/>
          <w:sz w:val="32"/>
          <w:szCs w:val="32"/>
          <w:lang w:val="en-US" w:eastAsia="zh-CN"/>
        </w:rPr>
        <w:t>油漆类一批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14440"/>
      <w:bookmarkStart w:id="1" w:name="_Toc20230"/>
      <w:bookmarkStart w:id="2" w:name="_Toc33795775"/>
      <w:bookmarkStart w:id="3" w:name="_Toc4593"/>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7037"/>
      <w:bookmarkStart w:id="5" w:name="_Toc11471"/>
      <w:bookmarkStart w:id="6" w:name="_Toc14565"/>
      <w:bookmarkStart w:id="7" w:name="_Toc33795776"/>
      <w:r>
        <w:rPr>
          <w:rFonts w:hint="eastAsia" w:ascii="仿宋" w:hAnsi="仿宋" w:eastAsia="仿宋" w:cs="仿宋"/>
          <w:color w:val="auto"/>
          <w:sz w:val="32"/>
          <w:szCs w:val="32"/>
          <w:lang w:eastAsia="zh-CN"/>
        </w:rPr>
        <w:t>陕西锌业有限公司</w:t>
      </w:r>
      <w:r>
        <w:rPr>
          <w:rFonts w:hint="eastAsia" w:ascii="黑体" w:hAnsi="黑体" w:eastAsia="黑体" w:cs="黑体"/>
          <w:color w:val="auto"/>
          <w:sz w:val="32"/>
          <w:szCs w:val="32"/>
          <w:lang w:val="en-US" w:eastAsia="zh-CN"/>
        </w:rPr>
        <w:t>11月油漆类</w:t>
      </w:r>
      <w:r>
        <w:rPr>
          <w:rFonts w:hint="eastAsia" w:ascii="仿宋" w:hAnsi="仿宋" w:eastAsia="仿宋" w:cs="仿宋"/>
          <w:b/>
          <w:bCs/>
          <w:color w:val="auto"/>
          <w:sz w:val="32"/>
          <w:szCs w:val="32"/>
          <w:lang w:val="en-US" w:eastAsia="zh-CN"/>
        </w:rPr>
        <w:t>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spacing w:line="44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2025年11月 30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972"/>
        <w:gridCol w:w="2933"/>
        <w:gridCol w:w="652"/>
        <w:gridCol w:w="525"/>
        <w:gridCol w:w="827"/>
        <w:gridCol w:w="1094"/>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972"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933"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52"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25"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94"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1260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5CA247B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1972" w:type="dxa"/>
            <w:vAlign w:val="center"/>
          </w:tcPr>
          <w:p w14:paraId="7B287E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孔雀蓝漆</w:t>
            </w:r>
          </w:p>
        </w:tc>
        <w:tc>
          <w:tcPr>
            <w:tcW w:w="2933" w:type="dxa"/>
            <w:vAlign w:val="center"/>
          </w:tcPr>
          <w:p w14:paraId="510F16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18kg/桶</w:t>
            </w:r>
          </w:p>
        </w:tc>
        <w:tc>
          <w:tcPr>
            <w:tcW w:w="652" w:type="dxa"/>
            <w:vAlign w:val="center"/>
          </w:tcPr>
          <w:p w14:paraId="190EE16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 xml:space="preserve">10 </w:t>
            </w:r>
          </w:p>
        </w:tc>
        <w:tc>
          <w:tcPr>
            <w:tcW w:w="525" w:type="dxa"/>
            <w:vAlign w:val="center"/>
          </w:tcPr>
          <w:p w14:paraId="31AF75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桶</w:t>
            </w:r>
          </w:p>
        </w:tc>
        <w:tc>
          <w:tcPr>
            <w:tcW w:w="827" w:type="dxa"/>
            <w:vAlign w:val="center"/>
          </w:tcPr>
          <w:p w14:paraId="0BC958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6BCFA4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5FB0A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1B3671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2</w:t>
            </w:r>
          </w:p>
        </w:tc>
        <w:tc>
          <w:tcPr>
            <w:tcW w:w="1972" w:type="dxa"/>
            <w:vAlign w:val="center"/>
          </w:tcPr>
          <w:p w14:paraId="2C5409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浅灰色防锈漆</w:t>
            </w:r>
          </w:p>
        </w:tc>
        <w:tc>
          <w:tcPr>
            <w:tcW w:w="2933" w:type="dxa"/>
            <w:vAlign w:val="center"/>
          </w:tcPr>
          <w:p w14:paraId="1E45CA3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 xml:space="preserve">18kg/桶  </w:t>
            </w:r>
          </w:p>
        </w:tc>
        <w:tc>
          <w:tcPr>
            <w:tcW w:w="652" w:type="dxa"/>
            <w:vAlign w:val="center"/>
          </w:tcPr>
          <w:p w14:paraId="08B181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3</w:t>
            </w:r>
          </w:p>
        </w:tc>
        <w:tc>
          <w:tcPr>
            <w:tcW w:w="525" w:type="dxa"/>
            <w:vAlign w:val="center"/>
          </w:tcPr>
          <w:p w14:paraId="514D27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桶</w:t>
            </w:r>
          </w:p>
        </w:tc>
        <w:tc>
          <w:tcPr>
            <w:tcW w:w="827" w:type="dxa"/>
            <w:vAlign w:val="center"/>
          </w:tcPr>
          <w:p w14:paraId="75C677A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5F80903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3FB4B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30BD85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3</w:t>
            </w:r>
          </w:p>
        </w:tc>
        <w:tc>
          <w:tcPr>
            <w:tcW w:w="1972" w:type="dxa"/>
            <w:vAlign w:val="center"/>
          </w:tcPr>
          <w:p w14:paraId="41345B5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白乳胶漆</w:t>
            </w:r>
          </w:p>
        </w:tc>
        <w:tc>
          <w:tcPr>
            <w:tcW w:w="2933" w:type="dxa"/>
            <w:vAlign w:val="center"/>
          </w:tcPr>
          <w:p w14:paraId="0FB4CBB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25Kg/桶</w:t>
            </w:r>
          </w:p>
        </w:tc>
        <w:tc>
          <w:tcPr>
            <w:tcW w:w="652" w:type="dxa"/>
            <w:vAlign w:val="center"/>
          </w:tcPr>
          <w:p w14:paraId="19EB55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2</w:t>
            </w:r>
          </w:p>
        </w:tc>
        <w:tc>
          <w:tcPr>
            <w:tcW w:w="525" w:type="dxa"/>
            <w:vAlign w:val="center"/>
          </w:tcPr>
          <w:p w14:paraId="48BDD1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桶</w:t>
            </w:r>
          </w:p>
        </w:tc>
        <w:tc>
          <w:tcPr>
            <w:tcW w:w="827" w:type="dxa"/>
            <w:vAlign w:val="center"/>
          </w:tcPr>
          <w:p w14:paraId="3C89180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2587007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53663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0EF8047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4</w:t>
            </w:r>
          </w:p>
        </w:tc>
        <w:tc>
          <w:tcPr>
            <w:tcW w:w="1972" w:type="dxa"/>
            <w:vAlign w:val="center"/>
          </w:tcPr>
          <w:p w14:paraId="191480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防锈漆</w:t>
            </w:r>
          </w:p>
        </w:tc>
        <w:tc>
          <w:tcPr>
            <w:tcW w:w="2933" w:type="dxa"/>
            <w:vAlign w:val="center"/>
          </w:tcPr>
          <w:p w14:paraId="5502DC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浅灰,15Kg/桶</w:t>
            </w:r>
          </w:p>
        </w:tc>
        <w:tc>
          <w:tcPr>
            <w:tcW w:w="652" w:type="dxa"/>
            <w:vAlign w:val="center"/>
          </w:tcPr>
          <w:p w14:paraId="22ADA9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 xml:space="preserve">5 </w:t>
            </w:r>
          </w:p>
        </w:tc>
        <w:tc>
          <w:tcPr>
            <w:tcW w:w="525" w:type="dxa"/>
            <w:vAlign w:val="center"/>
          </w:tcPr>
          <w:p w14:paraId="50A759B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桶</w:t>
            </w:r>
          </w:p>
        </w:tc>
        <w:tc>
          <w:tcPr>
            <w:tcW w:w="827" w:type="dxa"/>
            <w:vAlign w:val="center"/>
          </w:tcPr>
          <w:p w14:paraId="77C7330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1EC89C8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7F343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1C65935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5</w:t>
            </w:r>
          </w:p>
        </w:tc>
        <w:tc>
          <w:tcPr>
            <w:tcW w:w="1972" w:type="dxa"/>
            <w:vAlign w:val="center"/>
          </w:tcPr>
          <w:p w14:paraId="4BEA61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防锈漆</w:t>
            </w:r>
          </w:p>
        </w:tc>
        <w:tc>
          <w:tcPr>
            <w:tcW w:w="2933" w:type="dxa"/>
            <w:vAlign w:val="center"/>
          </w:tcPr>
          <w:p w14:paraId="636DE4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黑色,15Kg/桶</w:t>
            </w:r>
          </w:p>
        </w:tc>
        <w:tc>
          <w:tcPr>
            <w:tcW w:w="652" w:type="dxa"/>
            <w:vAlign w:val="center"/>
          </w:tcPr>
          <w:p w14:paraId="522189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 xml:space="preserve">5 </w:t>
            </w:r>
          </w:p>
        </w:tc>
        <w:tc>
          <w:tcPr>
            <w:tcW w:w="525" w:type="dxa"/>
            <w:vAlign w:val="center"/>
          </w:tcPr>
          <w:p w14:paraId="0A4A2CF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桶</w:t>
            </w:r>
          </w:p>
        </w:tc>
        <w:tc>
          <w:tcPr>
            <w:tcW w:w="827" w:type="dxa"/>
            <w:vAlign w:val="center"/>
          </w:tcPr>
          <w:p w14:paraId="459C8A4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6ECB215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6C285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52A121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6</w:t>
            </w:r>
          </w:p>
        </w:tc>
        <w:tc>
          <w:tcPr>
            <w:tcW w:w="1972" w:type="dxa"/>
            <w:vAlign w:val="center"/>
          </w:tcPr>
          <w:p w14:paraId="7C9CDF6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防锈漆</w:t>
            </w:r>
          </w:p>
        </w:tc>
        <w:tc>
          <w:tcPr>
            <w:tcW w:w="2933" w:type="dxa"/>
            <w:vAlign w:val="center"/>
          </w:tcPr>
          <w:p w14:paraId="616101D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冰灰,15Kg/桶</w:t>
            </w:r>
          </w:p>
        </w:tc>
        <w:tc>
          <w:tcPr>
            <w:tcW w:w="652" w:type="dxa"/>
            <w:vAlign w:val="center"/>
          </w:tcPr>
          <w:p w14:paraId="12CEB6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 xml:space="preserve">3 </w:t>
            </w:r>
          </w:p>
        </w:tc>
        <w:tc>
          <w:tcPr>
            <w:tcW w:w="525" w:type="dxa"/>
            <w:vAlign w:val="center"/>
          </w:tcPr>
          <w:p w14:paraId="10379C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桶</w:t>
            </w:r>
          </w:p>
        </w:tc>
        <w:tc>
          <w:tcPr>
            <w:tcW w:w="827" w:type="dxa"/>
            <w:vAlign w:val="center"/>
          </w:tcPr>
          <w:p w14:paraId="7B38758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28ABE62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7C66A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4DAAEA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7</w:t>
            </w:r>
          </w:p>
        </w:tc>
        <w:tc>
          <w:tcPr>
            <w:tcW w:w="1972" w:type="dxa"/>
            <w:vAlign w:val="center"/>
          </w:tcPr>
          <w:p w14:paraId="191AA4F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防锈漆</w:t>
            </w:r>
          </w:p>
        </w:tc>
        <w:tc>
          <w:tcPr>
            <w:tcW w:w="2933" w:type="dxa"/>
            <w:vAlign w:val="center"/>
          </w:tcPr>
          <w:p w14:paraId="3831C3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黄色,15Kg/桶</w:t>
            </w:r>
          </w:p>
        </w:tc>
        <w:tc>
          <w:tcPr>
            <w:tcW w:w="652" w:type="dxa"/>
            <w:vAlign w:val="center"/>
          </w:tcPr>
          <w:p w14:paraId="33A2264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 xml:space="preserve">2 </w:t>
            </w:r>
          </w:p>
        </w:tc>
        <w:tc>
          <w:tcPr>
            <w:tcW w:w="525" w:type="dxa"/>
            <w:vAlign w:val="center"/>
          </w:tcPr>
          <w:p w14:paraId="5118FF9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桶</w:t>
            </w:r>
          </w:p>
        </w:tc>
        <w:tc>
          <w:tcPr>
            <w:tcW w:w="827" w:type="dxa"/>
            <w:vAlign w:val="center"/>
          </w:tcPr>
          <w:p w14:paraId="6B8C876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1B2AD0D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19" w:type="dxa"/>
            <w:vAlign w:val="center"/>
          </w:tcPr>
          <w:p w14:paraId="3084C4B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972" w:type="dxa"/>
            <w:vAlign w:val="center"/>
          </w:tcPr>
          <w:p w14:paraId="2029D2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33" w:type="dxa"/>
            <w:vAlign w:val="top"/>
          </w:tcPr>
          <w:p w14:paraId="6215BA57">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所报品牌为宝塔山牌。</w:t>
            </w:r>
          </w:p>
        </w:tc>
        <w:tc>
          <w:tcPr>
            <w:tcW w:w="652" w:type="dxa"/>
            <w:vAlign w:val="center"/>
          </w:tcPr>
          <w:p w14:paraId="5A24EB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25" w:type="dxa"/>
            <w:vAlign w:val="center"/>
          </w:tcPr>
          <w:p w14:paraId="6D692C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94"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522" w:type="dxa"/>
            <w:gridSpan w:val="7"/>
            <w:vAlign w:val="center"/>
          </w:tcPr>
          <w:p w14:paraId="37D8C4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rPr>
              <w:t>备注：</w:t>
            </w:r>
            <w:r>
              <w:rPr>
                <w:rFonts w:hint="eastAsia" w:ascii="宋体" w:hAnsi="宋体" w:eastAsia="宋体" w:cs="宋体"/>
                <w:color w:val="auto"/>
                <w:sz w:val="21"/>
                <w:szCs w:val="21"/>
                <w:vertAlign w:val="baseline"/>
                <w:lang w:val="en-US" w:eastAsia="zh-CN"/>
              </w:rPr>
              <w:t>按要求报价，以上项必须报全，</w:t>
            </w:r>
            <w:r>
              <w:rPr>
                <w:rFonts w:hint="eastAsia" w:ascii="宋体" w:hAnsi="宋体" w:eastAsia="宋体" w:cs="宋体"/>
                <w:i w:val="0"/>
                <w:iCs w:val="0"/>
                <w:color w:val="000000"/>
                <w:kern w:val="0"/>
                <w:sz w:val="21"/>
                <w:szCs w:val="21"/>
                <w:u w:val="none"/>
                <w:lang w:val="en-US" w:eastAsia="zh-CN" w:bidi="ar"/>
              </w:rPr>
              <w:t>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bookmarkStart w:id="207" w:name="_GoBack"/>
            <w:bookmarkEnd w:id="207"/>
          </w:p>
        </w:tc>
      </w:tr>
    </w:tbl>
    <w:p w14:paraId="4DA6DC35">
      <w:pPr>
        <w:keepNext w:val="0"/>
        <w:keepLines w:val="0"/>
        <w:pageBreakBefore w:val="0"/>
        <w:widowControl w:val="0"/>
        <w:kinsoku/>
        <w:wordWrap/>
        <w:overflowPunct w:val="0"/>
        <w:topLinePunct w:val="0"/>
        <w:autoSpaceDE/>
        <w:autoSpaceDN/>
        <w:bidi w:val="0"/>
        <w:adjustRightInd w:val="0"/>
        <w:snapToGrid/>
        <w:spacing w:line="500" w:lineRule="exact"/>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33795778"/>
      <w:bookmarkStart w:id="9" w:name="_Toc14688"/>
      <w:bookmarkStart w:id="10" w:name="_Toc14196"/>
      <w:bookmarkStart w:id="11" w:name="_Toc29895"/>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247527567"/>
      <w:bookmarkStart w:id="13" w:name="_Toc384308223"/>
      <w:bookmarkStart w:id="14" w:name="_Toc25772"/>
      <w:bookmarkStart w:id="15" w:name="_Toc352691486"/>
      <w:bookmarkStart w:id="16" w:name="_Toc369531529"/>
      <w:bookmarkStart w:id="17" w:name="_Toc152045542"/>
      <w:bookmarkStart w:id="18" w:name="_Toc300834963"/>
      <w:bookmarkStart w:id="19" w:name="_Toc152042318"/>
      <w:bookmarkStart w:id="20" w:name="_Toc247513966"/>
      <w:bookmarkStart w:id="21" w:name="_Toc144974510"/>
      <w:bookmarkStart w:id="22" w:name="_Toc361508598"/>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69531530"/>
      <w:bookmarkStart w:id="24" w:name="_Toc361508599"/>
      <w:bookmarkStart w:id="25" w:name="_Toc247513967"/>
      <w:bookmarkStart w:id="26" w:name="_Toc144974511"/>
      <w:bookmarkStart w:id="27" w:name="_Toc247527568"/>
      <w:bookmarkStart w:id="28" w:name="_Toc152042319"/>
      <w:bookmarkStart w:id="29" w:name="_Toc384308224"/>
      <w:bookmarkStart w:id="30" w:name="_Toc300834964"/>
      <w:bookmarkStart w:id="31" w:name="_Toc352691487"/>
      <w:bookmarkStart w:id="32" w:name="_Toc15242"/>
      <w:bookmarkStart w:id="33" w:name="_Toc152045543"/>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壹仟元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52691490"/>
      <w:bookmarkStart w:id="35" w:name="_Toc361508602"/>
      <w:bookmarkStart w:id="36" w:name="_Toc29025"/>
      <w:bookmarkStart w:id="37" w:name="_Toc384308227"/>
      <w:bookmarkStart w:id="38" w:name="_Toc369531533"/>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144974514"/>
      <w:bookmarkStart w:id="40" w:name="_Toc247513970"/>
      <w:bookmarkStart w:id="41" w:name="_Toc152045546"/>
      <w:bookmarkStart w:id="42" w:name="_Toc369531534"/>
      <w:bookmarkStart w:id="43" w:name="_Toc152042322"/>
      <w:bookmarkStart w:id="44" w:name="_Toc14751"/>
      <w:bookmarkStart w:id="45" w:name="_Toc384308228"/>
      <w:bookmarkStart w:id="46" w:name="_Toc247527571"/>
      <w:bookmarkStart w:id="47" w:name="_Toc361508603"/>
      <w:bookmarkStart w:id="48" w:name="_Toc352691491"/>
      <w:bookmarkStart w:id="49" w:name="_Toc300834967"/>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247527572"/>
      <w:bookmarkStart w:id="51" w:name="_Toc361508604"/>
      <w:bookmarkStart w:id="52" w:name="_Toc152045547"/>
      <w:bookmarkStart w:id="53" w:name="_Toc352691492"/>
      <w:bookmarkStart w:id="54" w:name="_Toc369531535"/>
      <w:bookmarkStart w:id="55" w:name="_Toc144974515"/>
      <w:bookmarkStart w:id="56" w:name="_Toc384308229"/>
      <w:bookmarkStart w:id="57" w:name="_Toc247513971"/>
      <w:bookmarkStart w:id="58" w:name="_Toc17952"/>
      <w:bookmarkStart w:id="59" w:name="_Toc152042323"/>
      <w:bookmarkStart w:id="60" w:name="_Toc300834968"/>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21871"/>
      <w:bookmarkStart w:id="62" w:name="_Toc33795794"/>
      <w:bookmarkStart w:id="63" w:name="_Toc24514"/>
      <w:bookmarkStart w:id="64" w:name="_Toc2821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11月19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2025年11月 19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有以下情形之一的，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w:t>
      </w:r>
      <w:r>
        <w:rPr>
          <w:rFonts w:hint="eastAsia" w:ascii="仿宋" w:hAnsi="仿宋" w:eastAsia="仿宋" w:cs="仿宋"/>
          <w:color w:val="auto"/>
          <w:sz w:val="32"/>
          <w:szCs w:val="32"/>
          <w:highlight w:val="none"/>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未经过正常途径</w:t>
      </w:r>
      <w:r>
        <w:rPr>
          <w:rFonts w:hint="eastAsia" w:ascii="仿宋" w:hAnsi="仿宋" w:eastAsia="仿宋" w:cs="仿宋"/>
          <w:color w:val="auto"/>
          <w:sz w:val="32"/>
          <w:szCs w:val="32"/>
          <w:highlight w:val="none"/>
          <w:lang w:val="en-US" w:eastAsia="zh-CN"/>
        </w:rPr>
        <w:t>获取</w:t>
      </w:r>
      <w:r>
        <w:rPr>
          <w:rFonts w:hint="eastAsia" w:ascii="仿宋" w:hAnsi="仿宋" w:eastAsia="仿宋" w:cs="仿宋"/>
          <w:color w:val="auto"/>
          <w:sz w:val="32"/>
          <w:szCs w:val="32"/>
          <w:highlight w:val="none"/>
        </w:rPr>
        <w:t>标书或</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名称或组织结构与</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未经</w:t>
      </w:r>
      <w:r>
        <w:rPr>
          <w:rFonts w:hint="eastAsia" w:ascii="仿宋" w:hAnsi="仿宋" w:eastAsia="仿宋" w:cs="仿宋"/>
          <w:color w:val="auto"/>
          <w:sz w:val="32"/>
          <w:szCs w:val="32"/>
          <w:highlight w:val="none"/>
          <w:lang w:val="en-US" w:eastAsia="zh-CN"/>
        </w:rPr>
        <w:t>响应供应商</w:t>
      </w:r>
      <w:r>
        <w:rPr>
          <w:rFonts w:hint="eastAsia" w:ascii="仿宋" w:hAnsi="仿宋" w:eastAsia="仿宋" w:cs="仿宋"/>
          <w:color w:val="auto"/>
          <w:sz w:val="32"/>
          <w:szCs w:val="32"/>
          <w:highlight w:val="none"/>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84308277"/>
      <w:bookmarkStart w:id="66" w:name="_Toc369531582"/>
      <w:bookmarkStart w:id="67" w:name="_Toc247527628"/>
      <w:bookmarkStart w:id="68" w:name="_Toc2907"/>
      <w:bookmarkStart w:id="69" w:name="_Toc361508651"/>
      <w:bookmarkStart w:id="70" w:name="_Toc152045603"/>
      <w:bookmarkStart w:id="71" w:name="_Toc300835013"/>
      <w:bookmarkStart w:id="72" w:name="_Toc352691538"/>
      <w:bookmarkStart w:id="73" w:name="_Toc247514027"/>
      <w:bookmarkStart w:id="74" w:name="_Toc152042380"/>
      <w:bookmarkStart w:id="75" w:name="_Toc144974570"/>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29291"/>
      <w:bookmarkStart w:id="78" w:name="_Toc33795835"/>
      <w:bookmarkStart w:id="79" w:name="_Toc13563"/>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0" w:name="_Toc3366"/>
      <w:bookmarkStart w:id="81" w:name="_Toc33795836"/>
      <w:bookmarkStart w:id="82" w:name="_Toc32669"/>
      <w:bookmarkStart w:id="83" w:name="_Toc1525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after="0" w:line="520" w:lineRule="exact"/>
        <w:ind w:left="0" w:firstLine="643" w:firstLineChars="200"/>
        <w:jc w:val="both"/>
        <w:textAlignment w:val="auto"/>
        <w:rPr>
          <w:rFonts w:hint="eastAsia" w:ascii="仿宋" w:hAnsi="仿宋" w:eastAsia="仿宋" w:cs="仿宋"/>
          <w:color w:val="auto"/>
          <w:sz w:val="32"/>
          <w:szCs w:val="32"/>
        </w:rPr>
      </w:pPr>
      <w:bookmarkStart w:id="84" w:name="_Toc33795807"/>
      <w:bookmarkStart w:id="85" w:name="_Toc9481"/>
      <w:bookmarkStart w:id="86" w:name="_Toc8518"/>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7" w:name="_Toc16094"/>
      <w:bookmarkStart w:id="88" w:name="_Toc21093"/>
      <w:bookmarkStart w:id="89" w:name="_Toc30852"/>
      <w:bookmarkStart w:id="90" w:name="_Toc3379580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19079"/>
      <w:bookmarkStart w:id="92" w:name="_Toc7018"/>
      <w:bookmarkStart w:id="93" w:name="_Toc10372"/>
      <w:bookmarkStart w:id="94" w:name="_Toc3379580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69531549"/>
      <w:bookmarkStart w:id="96" w:name="_Toc384308243"/>
      <w:bookmarkStart w:id="97" w:name="_Toc152045561"/>
      <w:bookmarkStart w:id="98" w:name="_Toc361508618"/>
      <w:bookmarkStart w:id="99" w:name="_Toc30095"/>
      <w:bookmarkStart w:id="100" w:name="_Toc247527586"/>
      <w:bookmarkStart w:id="101" w:name="_Toc352691505"/>
      <w:bookmarkStart w:id="102" w:name="_Toc144974529"/>
      <w:bookmarkStart w:id="103" w:name="_Toc152042337"/>
      <w:bookmarkStart w:id="104" w:name="_Toc300834982"/>
      <w:bookmarkStart w:id="105" w:name="_Toc247513985"/>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8756"/>
      <w:bookmarkStart w:id="107" w:name="_Toc25590"/>
      <w:bookmarkStart w:id="108" w:name="_Toc33795810"/>
      <w:bookmarkStart w:id="109" w:name="_Toc2164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19470"/>
      <w:bookmarkStart w:id="111" w:name="_Toc33795811"/>
      <w:bookmarkStart w:id="112" w:name="_Toc24665"/>
      <w:bookmarkStart w:id="113" w:name="_Toc219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6928"/>
      <w:bookmarkStart w:id="115" w:name="_Toc31681"/>
      <w:bookmarkStart w:id="116" w:name="_Toc10813"/>
      <w:bookmarkStart w:id="117" w:name="_Toc3379581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5668"/>
      <w:bookmarkStart w:id="119" w:name="_Toc361508619"/>
      <w:bookmarkStart w:id="120" w:name="_Toc300834983"/>
      <w:bookmarkStart w:id="121" w:name="_Toc352691506"/>
      <w:bookmarkStart w:id="122" w:name="_Toc384308244"/>
      <w:bookmarkStart w:id="123" w:name="_Toc36953155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21613"/>
      <w:bookmarkStart w:id="125" w:name="_Toc4342"/>
      <w:bookmarkStart w:id="126" w:name="_Toc30705"/>
      <w:bookmarkStart w:id="127" w:name="_Toc33795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bookmarkStart w:id="128" w:name="_Toc14362"/>
      <w:bookmarkStart w:id="129" w:name="_Toc33795814"/>
      <w:bookmarkStart w:id="130" w:name="_Toc11183"/>
      <w:bookmarkStart w:id="131" w:name="_Toc3671"/>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369531553"/>
      <w:bookmarkStart w:id="133" w:name="_Toc4656"/>
      <w:bookmarkStart w:id="134" w:name="_Toc361508622"/>
      <w:bookmarkStart w:id="135" w:name="_Toc247513988"/>
      <w:bookmarkStart w:id="136" w:name="_Toc352691509"/>
      <w:bookmarkStart w:id="137" w:name="_Toc384308247"/>
      <w:bookmarkStart w:id="138" w:name="_Toc247527589"/>
      <w:bookmarkStart w:id="139" w:name="_Toc144974532"/>
      <w:bookmarkStart w:id="140" w:name="_Toc152042340"/>
      <w:bookmarkStart w:id="141" w:name="_Toc300834986"/>
      <w:bookmarkStart w:id="142" w:name="_Toc152045564"/>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152042341"/>
      <w:bookmarkStart w:id="144" w:name="_Toc247513989"/>
      <w:bookmarkStart w:id="145" w:name="_Toc152045565"/>
      <w:bookmarkStart w:id="146" w:name="_Toc369531554"/>
      <w:bookmarkStart w:id="147" w:name="_Toc247527590"/>
      <w:bookmarkStart w:id="148" w:name="_Toc300834987"/>
      <w:bookmarkStart w:id="149" w:name="_Toc384308248"/>
      <w:bookmarkStart w:id="150" w:name="_Toc361508623"/>
      <w:bookmarkStart w:id="151" w:name="_Toc18247"/>
      <w:bookmarkStart w:id="152" w:name="_Toc352691510"/>
      <w:bookmarkStart w:id="153" w:name="_Toc144974533"/>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61508627"/>
      <w:bookmarkStart w:id="156" w:name="_Toc384308252"/>
      <w:bookmarkStart w:id="157" w:name="_Toc247527593"/>
      <w:bookmarkStart w:id="158" w:name="_Toc152045568"/>
      <w:bookmarkStart w:id="159" w:name="_Toc300834991"/>
      <w:bookmarkStart w:id="160" w:name="_Toc152042344"/>
      <w:bookmarkStart w:id="161" w:name="_Toc144974536"/>
      <w:bookmarkStart w:id="162" w:name="_Toc247513992"/>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14752"/>
      <w:bookmarkStart w:id="164" w:name="_Toc25347"/>
      <w:bookmarkStart w:id="165" w:name="_Toc33795815"/>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69531559"/>
      <w:bookmarkStart w:id="167" w:name="_Toc352691515"/>
      <w:bookmarkStart w:id="168" w:name="_Toc361508628"/>
      <w:bookmarkStart w:id="169" w:name="_Toc384308253"/>
      <w:bookmarkStart w:id="170" w:name="_Toc13644"/>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33795820"/>
      <w:bookmarkStart w:id="172" w:name="_Toc18070"/>
      <w:bookmarkStart w:id="173" w:name="_Toc24957"/>
      <w:bookmarkStart w:id="174" w:name="_Toc22294"/>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10D31778">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6CC53FE5">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4D247641">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3A10198B">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2025年11月14日</w:t>
      </w:r>
    </w:p>
    <w:p w14:paraId="2C72F6ED">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6BDA534D">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2E63767F">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7C0988A6">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695FCEB">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018B8585">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XB20251114-06</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6D859752">
      <w:pPr>
        <w:spacing w:line="360" w:lineRule="auto"/>
        <w:jc w:val="center"/>
        <w:rPr>
          <w:rFonts w:hint="eastAsia" w:ascii="Times New Roman" w:hAnsi="Times New Roman" w:eastAsia="黑体"/>
          <w:color w:val="auto"/>
          <w:sz w:val="44"/>
          <w:szCs w:val="44"/>
          <w:highlight w:val="none"/>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11月油漆类</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采购项目询比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504488767"/>
      <w:bookmarkStart w:id="176" w:name="_Toc3885"/>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28734"/>
      <w:bookmarkStart w:id="181"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369531698"/>
      <w:bookmarkStart w:id="183" w:name="_Toc27897"/>
      <w:bookmarkStart w:id="184"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352691663"/>
      <w:bookmarkStart w:id="186" w:name="_Toc361508754"/>
      <w:bookmarkStart w:id="187" w:name="_Toc247527829"/>
      <w:bookmarkStart w:id="188" w:name="_Toc15573"/>
      <w:bookmarkStart w:id="189" w:name="_Toc384308377"/>
      <w:bookmarkStart w:id="190" w:name="_Toc369531699"/>
      <w:bookmarkStart w:id="191" w:name="_Toc300835211"/>
      <w:bookmarkStart w:id="192" w:name="_Toc247514248"/>
      <w:bookmarkStart w:id="193" w:name="_Toc152045789"/>
      <w:bookmarkStart w:id="194" w:name="_Toc144974858"/>
      <w:bookmarkStart w:id="195" w:name="_Toc152042578"/>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2777"/>
      <w:bookmarkStart w:id="197" w:name="_Toc504488770"/>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7842"/>
      <w:bookmarkStart w:id="199"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1755"/>
      <w:bookmarkStart w:id="202" w:name="_Toc50448877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63776285">
      <w:pPr>
        <w:rPr>
          <w:rFonts w:hint="eastAsia" w:ascii="宋体" w:hAnsi="宋体" w:eastAsia="宋体" w:cs="宋体"/>
          <w:b/>
          <w:bCs/>
          <w:sz w:val="30"/>
          <w:szCs w:val="30"/>
          <w:lang w:val="en-US" w:eastAsia="zh-CN"/>
        </w:rPr>
      </w:pPr>
      <w:r>
        <w:rPr>
          <w:rFonts w:hint="eastAsia" w:ascii="宋体" w:hAnsi="宋体" w:eastAsia="宋体" w:cs="宋体"/>
          <w:b/>
          <w:bCs/>
          <w:color w:val="auto"/>
          <w:sz w:val="30"/>
          <w:szCs w:val="30"/>
          <w:highlight w:val="none"/>
          <w:lang w:val="en-US" w:eastAsia="zh-CN"/>
        </w:rPr>
        <w:t>（</w:t>
      </w:r>
      <w:r>
        <w:rPr>
          <w:rFonts w:hint="eastAsia" w:ascii="Times New Roman" w:hAnsi="Times New Roman" w:eastAsia="黑体"/>
          <w:color w:val="auto"/>
          <w:sz w:val="28"/>
          <w:szCs w:val="28"/>
          <w:highlight w:val="none"/>
          <w:lang w:val="en-US" w:eastAsia="zh-CN"/>
        </w:rPr>
        <w:t>11月油漆类</w:t>
      </w:r>
      <w:r>
        <w:rPr>
          <w:rFonts w:hint="eastAsia" w:ascii="宋体" w:hAnsi="宋体" w:eastAsia="宋体" w:cs="宋体"/>
          <w:b/>
          <w:bCs/>
          <w:color w:val="auto"/>
          <w:sz w:val="30"/>
          <w:szCs w:val="30"/>
          <w:highlight w:val="none"/>
          <w:lang w:val="en-US" w:eastAsia="zh-CN"/>
        </w:rPr>
        <w:t>）</w:t>
      </w:r>
    </w:p>
    <w:tbl>
      <w:tblPr>
        <w:tblStyle w:val="10"/>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770"/>
        <w:gridCol w:w="3000"/>
        <w:gridCol w:w="555"/>
        <w:gridCol w:w="583"/>
        <w:gridCol w:w="827"/>
        <w:gridCol w:w="1035"/>
        <w:gridCol w:w="930"/>
      </w:tblGrid>
      <w:tr w14:paraId="4161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14:paraId="38B79C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770" w:type="dxa"/>
            <w:vAlign w:val="center"/>
          </w:tcPr>
          <w:p w14:paraId="75324718">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3000" w:type="dxa"/>
            <w:vAlign w:val="center"/>
          </w:tcPr>
          <w:p w14:paraId="325932F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55" w:type="dxa"/>
            <w:vAlign w:val="center"/>
          </w:tcPr>
          <w:p w14:paraId="339F52C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83" w:type="dxa"/>
            <w:vAlign w:val="center"/>
          </w:tcPr>
          <w:p w14:paraId="43BBAA4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721526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35" w:type="dxa"/>
            <w:vAlign w:val="center"/>
          </w:tcPr>
          <w:p w14:paraId="16F988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930" w:type="dxa"/>
            <w:vAlign w:val="center"/>
          </w:tcPr>
          <w:p w14:paraId="53CF263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6E9F2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10F74D09">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1770" w:type="dxa"/>
            <w:vAlign w:val="center"/>
          </w:tcPr>
          <w:p w14:paraId="39E802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孔雀蓝漆</w:t>
            </w:r>
          </w:p>
        </w:tc>
        <w:tc>
          <w:tcPr>
            <w:tcW w:w="3000" w:type="dxa"/>
            <w:vAlign w:val="center"/>
          </w:tcPr>
          <w:p w14:paraId="0C6BE3B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18kg/桶</w:t>
            </w:r>
          </w:p>
        </w:tc>
        <w:tc>
          <w:tcPr>
            <w:tcW w:w="555" w:type="dxa"/>
            <w:vAlign w:val="center"/>
          </w:tcPr>
          <w:p w14:paraId="24B53DD5">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 xml:space="preserve">10 </w:t>
            </w:r>
          </w:p>
        </w:tc>
        <w:tc>
          <w:tcPr>
            <w:tcW w:w="583" w:type="dxa"/>
            <w:vAlign w:val="center"/>
          </w:tcPr>
          <w:p w14:paraId="4B1B5D60">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桶</w:t>
            </w:r>
          </w:p>
        </w:tc>
        <w:tc>
          <w:tcPr>
            <w:tcW w:w="827" w:type="dxa"/>
            <w:vAlign w:val="center"/>
          </w:tcPr>
          <w:p w14:paraId="0ACF24F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0DDE7F9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6FD925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5DF1A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2EDC9D45">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2</w:t>
            </w:r>
          </w:p>
        </w:tc>
        <w:tc>
          <w:tcPr>
            <w:tcW w:w="1770" w:type="dxa"/>
            <w:vAlign w:val="center"/>
          </w:tcPr>
          <w:p w14:paraId="38BF1DC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浅灰色防锈漆</w:t>
            </w:r>
          </w:p>
        </w:tc>
        <w:tc>
          <w:tcPr>
            <w:tcW w:w="3000" w:type="dxa"/>
            <w:vAlign w:val="center"/>
          </w:tcPr>
          <w:p w14:paraId="556001D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 xml:space="preserve">18kg/桶  </w:t>
            </w:r>
          </w:p>
        </w:tc>
        <w:tc>
          <w:tcPr>
            <w:tcW w:w="555" w:type="dxa"/>
            <w:vAlign w:val="center"/>
          </w:tcPr>
          <w:p w14:paraId="643A0691">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3</w:t>
            </w:r>
          </w:p>
        </w:tc>
        <w:tc>
          <w:tcPr>
            <w:tcW w:w="583" w:type="dxa"/>
            <w:vAlign w:val="center"/>
          </w:tcPr>
          <w:p w14:paraId="42DC8623">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桶</w:t>
            </w:r>
          </w:p>
        </w:tc>
        <w:tc>
          <w:tcPr>
            <w:tcW w:w="827" w:type="dxa"/>
            <w:vAlign w:val="center"/>
          </w:tcPr>
          <w:p w14:paraId="2186AD9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106699E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334D4DE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3E8C6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3E3A3947">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3</w:t>
            </w:r>
          </w:p>
        </w:tc>
        <w:tc>
          <w:tcPr>
            <w:tcW w:w="1770" w:type="dxa"/>
            <w:vAlign w:val="center"/>
          </w:tcPr>
          <w:p w14:paraId="520B741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白乳胶漆</w:t>
            </w:r>
          </w:p>
        </w:tc>
        <w:tc>
          <w:tcPr>
            <w:tcW w:w="3000" w:type="dxa"/>
            <w:vAlign w:val="center"/>
          </w:tcPr>
          <w:p w14:paraId="3BB3B5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25Kg/桶</w:t>
            </w:r>
          </w:p>
        </w:tc>
        <w:tc>
          <w:tcPr>
            <w:tcW w:w="555" w:type="dxa"/>
            <w:vAlign w:val="center"/>
          </w:tcPr>
          <w:p w14:paraId="46CA8947">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2</w:t>
            </w:r>
          </w:p>
        </w:tc>
        <w:tc>
          <w:tcPr>
            <w:tcW w:w="583" w:type="dxa"/>
            <w:vAlign w:val="center"/>
          </w:tcPr>
          <w:p w14:paraId="09BDD751">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桶</w:t>
            </w:r>
          </w:p>
        </w:tc>
        <w:tc>
          <w:tcPr>
            <w:tcW w:w="827" w:type="dxa"/>
            <w:vAlign w:val="center"/>
          </w:tcPr>
          <w:p w14:paraId="730B6CA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0192CB5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7F3C498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0447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339DED0C">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4</w:t>
            </w:r>
          </w:p>
        </w:tc>
        <w:tc>
          <w:tcPr>
            <w:tcW w:w="1770" w:type="dxa"/>
            <w:vAlign w:val="center"/>
          </w:tcPr>
          <w:p w14:paraId="5DD18D2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防锈漆</w:t>
            </w:r>
          </w:p>
        </w:tc>
        <w:tc>
          <w:tcPr>
            <w:tcW w:w="3000" w:type="dxa"/>
            <w:vAlign w:val="center"/>
          </w:tcPr>
          <w:p w14:paraId="599F7F6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浅灰,15Kg/桶</w:t>
            </w:r>
          </w:p>
        </w:tc>
        <w:tc>
          <w:tcPr>
            <w:tcW w:w="555" w:type="dxa"/>
            <w:vAlign w:val="center"/>
          </w:tcPr>
          <w:p w14:paraId="4DDEB6D3">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 xml:space="preserve">5 </w:t>
            </w:r>
          </w:p>
        </w:tc>
        <w:tc>
          <w:tcPr>
            <w:tcW w:w="583" w:type="dxa"/>
            <w:vAlign w:val="center"/>
          </w:tcPr>
          <w:p w14:paraId="25F110B9">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桶</w:t>
            </w:r>
          </w:p>
        </w:tc>
        <w:tc>
          <w:tcPr>
            <w:tcW w:w="827" w:type="dxa"/>
            <w:vAlign w:val="center"/>
          </w:tcPr>
          <w:p w14:paraId="18B704D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39D3005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15A41AF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7FB0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6793273E">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5</w:t>
            </w:r>
          </w:p>
        </w:tc>
        <w:tc>
          <w:tcPr>
            <w:tcW w:w="1770" w:type="dxa"/>
            <w:vAlign w:val="center"/>
          </w:tcPr>
          <w:p w14:paraId="1367E22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防锈漆</w:t>
            </w:r>
          </w:p>
        </w:tc>
        <w:tc>
          <w:tcPr>
            <w:tcW w:w="3000" w:type="dxa"/>
            <w:vAlign w:val="center"/>
          </w:tcPr>
          <w:p w14:paraId="04011AB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黑色,15Kg/桶</w:t>
            </w:r>
          </w:p>
        </w:tc>
        <w:tc>
          <w:tcPr>
            <w:tcW w:w="555" w:type="dxa"/>
            <w:vAlign w:val="center"/>
          </w:tcPr>
          <w:p w14:paraId="7FADF4E9">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 xml:space="preserve">5 </w:t>
            </w:r>
          </w:p>
        </w:tc>
        <w:tc>
          <w:tcPr>
            <w:tcW w:w="583" w:type="dxa"/>
            <w:vAlign w:val="center"/>
          </w:tcPr>
          <w:p w14:paraId="30D3F56D">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桶</w:t>
            </w:r>
          </w:p>
        </w:tc>
        <w:tc>
          <w:tcPr>
            <w:tcW w:w="827" w:type="dxa"/>
            <w:vAlign w:val="center"/>
          </w:tcPr>
          <w:p w14:paraId="44104A3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19B0781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20EA22A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799D3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1DB32361">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6</w:t>
            </w:r>
          </w:p>
        </w:tc>
        <w:tc>
          <w:tcPr>
            <w:tcW w:w="1770" w:type="dxa"/>
            <w:vAlign w:val="center"/>
          </w:tcPr>
          <w:p w14:paraId="04542F7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防锈漆</w:t>
            </w:r>
          </w:p>
        </w:tc>
        <w:tc>
          <w:tcPr>
            <w:tcW w:w="3000" w:type="dxa"/>
            <w:vAlign w:val="center"/>
          </w:tcPr>
          <w:p w14:paraId="7FAB958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冰灰,15Kg/桶</w:t>
            </w:r>
          </w:p>
        </w:tc>
        <w:tc>
          <w:tcPr>
            <w:tcW w:w="555" w:type="dxa"/>
            <w:vAlign w:val="center"/>
          </w:tcPr>
          <w:p w14:paraId="1650809E">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 xml:space="preserve">3 </w:t>
            </w:r>
          </w:p>
        </w:tc>
        <w:tc>
          <w:tcPr>
            <w:tcW w:w="583" w:type="dxa"/>
            <w:vAlign w:val="center"/>
          </w:tcPr>
          <w:p w14:paraId="0F6B9ED0">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桶</w:t>
            </w:r>
          </w:p>
        </w:tc>
        <w:tc>
          <w:tcPr>
            <w:tcW w:w="827" w:type="dxa"/>
            <w:vAlign w:val="center"/>
          </w:tcPr>
          <w:p w14:paraId="1C8C19B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5FBCC69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0197551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28B86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361F0040">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7</w:t>
            </w:r>
          </w:p>
        </w:tc>
        <w:tc>
          <w:tcPr>
            <w:tcW w:w="1770" w:type="dxa"/>
            <w:vAlign w:val="center"/>
          </w:tcPr>
          <w:p w14:paraId="72CD7E5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防锈漆</w:t>
            </w:r>
          </w:p>
        </w:tc>
        <w:tc>
          <w:tcPr>
            <w:tcW w:w="3000" w:type="dxa"/>
            <w:vAlign w:val="center"/>
          </w:tcPr>
          <w:p w14:paraId="5A1BDF3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黄色,15Kg/桶</w:t>
            </w:r>
          </w:p>
        </w:tc>
        <w:tc>
          <w:tcPr>
            <w:tcW w:w="555" w:type="dxa"/>
            <w:vAlign w:val="center"/>
          </w:tcPr>
          <w:p w14:paraId="538D1359">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 xml:space="preserve">2 </w:t>
            </w:r>
          </w:p>
        </w:tc>
        <w:tc>
          <w:tcPr>
            <w:tcW w:w="583" w:type="dxa"/>
            <w:vAlign w:val="center"/>
          </w:tcPr>
          <w:p w14:paraId="021D475A">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桶</w:t>
            </w:r>
          </w:p>
        </w:tc>
        <w:tc>
          <w:tcPr>
            <w:tcW w:w="827" w:type="dxa"/>
            <w:vAlign w:val="center"/>
          </w:tcPr>
          <w:p w14:paraId="210C4E7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40E69B8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4750EE1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276B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56" w:type="dxa"/>
            <w:vAlign w:val="center"/>
          </w:tcPr>
          <w:p w14:paraId="7952B2C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770" w:type="dxa"/>
            <w:vAlign w:val="center"/>
          </w:tcPr>
          <w:p w14:paraId="54E55C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3000" w:type="dxa"/>
            <w:vAlign w:val="top"/>
          </w:tcPr>
          <w:p w14:paraId="4B60FB79">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所报品牌为宝塔山牌。</w:t>
            </w:r>
          </w:p>
        </w:tc>
        <w:tc>
          <w:tcPr>
            <w:tcW w:w="555" w:type="dxa"/>
            <w:vAlign w:val="center"/>
          </w:tcPr>
          <w:p w14:paraId="671101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83" w:type="dxa"/>
            <w:vAlign w:val="center"/>
          </w:tcPr>
          <w:p w14:paraId="5ADA47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108761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5A5551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3AA88C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8C72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56" w:type="dxa"/>
            <w:gridSpan w:val="8"/>
            <w:vAlign w:val="center"/>
          </w:tcPr>
          <w:p w14:paraId="2BAA72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rPr>
            </w:pPr>
            <w:r>
              <w:rPr>
                <w:rFonts w:hint="eastAsia"/>
              </w:rPr>
              <w:t>备注：</w:t>
            </w:r>
            <w:r>
              <w:rPr>
                <w:rFonts w:hint="eastAsia" w:ascii="宋体" w:hAnsi="宋体" w:eastAsia="宋体" w:cs="宋体"/>
                <w:color w:val="auto"/>
                <w:sz w:val="21"/>
                <w:szCs w:val="21"/>
                <w:vertAlign w:val="baseline"/>
                <w:lang w:val="en-US" w:eastAsia="zh-CN"/>
              </w:rPr>
              <w:t>按要求报价，以上项必须报全，</w:t>
            </w:r>
            <w:r>
              <w:rPr>
                <w:rFonts w:hint="eastAsia" w:ascii="宋体" w:hAnsi="宋体" w:eastAsia="宋体" w:cs="宋体"/>
                <w:i w:val="0"/>
                <w:iCs w:val="0"/>
                <w:color w:val="000000"/>
                <w:kern w:val="0"/>
                <w:sz w:val="21"/>
                <w:szCs w:val="21"/>
                <w:u w:val="none"/>
                <w:lang w:val="en-US" w:eastAsia="zh-CN" w:bidi="ar"/>
              </w:rPr>
              <w:t>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7D732114">
      <w:pPr>
        <w:ind w:firstLine="4216" w:firstLineChars="1400"/>
        <w:rPr>
          <w:rFonts w:hint="eastAsia" w:ascii="宋体" w:hAnsi="宋体" w:eastAsia="宋体" w:cs="宋体"/>
          <w:b/>
          <w:bCs w:val="0"/>
          <w:color w:val="auto"/>
          <w:kern w:val="0"/>
          <w:sz w:val="30"/>
          <w:szCs w:val="30"/>
          <w:lang w:val="en-US" w:eastAsia="zh-CN"/>
        </w:rPr>
      </w:pPr>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p w14:paraId="77FAF723">
      <w:pPr>
        <w:pStyle w:val="3"/>
        <w:spacing w:after="0"/>
        <w:jc w:val="both"/>
        <w:rPr>
          <w:rFonts w:hint="eastAsia" w:ascii="Times New Roman" w:hAnsi="Times New Roman"/>
          <w:color w:val="auto"/>
          <w:kern w:val="0"/>
          <w:lang w:val="en-US" w:eastAsia="zh-CN"/>
        </w:rPr>
      </w:pPr>
      <w:r>
        <w:rPr>
          <w:rFonts w:hint="eastAsia" w:ascii="Times New Roman" w:hAnsi="Times New Roman"/>
          <w:color w:val="auto"/>
          <w:kern w:val="0"/>
          <w:lang w:val="en-US" w:eastAsia="zh-CN"/>
        </w:rPr>
        <w:t xml:space="preserve">  </w:t>
      </w:r>
    </w:p>
    <w:p w14:paraId="3A5152DE">
      <w:pPr>
        <w:rPr>
          <w:rFonts w:hint="eastAsia" w:ascii="Times New Roman" w:hAnsi="Times New Roman"/>
          <w:color w:val="auto"/>
          <w:kern w:val="0"/>
          <w:lang w:val="en-US" w:eastAsia="zh-CN"/>
        </w:rPr>
      </w:pPr>
    </w:p>
    <w:p w14:paraId="31DEFF89">
      <w:pPr>
        <w:rPr>
          <w:rFonts w:hint="eastAsia" w:ascii="Times New Roman" w:hAnsi="Times New Roman"/>
          <w:color w:val="auto"/>
          <w:kern w:val="0"/>
          <w:lang w:val="en-US" w:eastAsia="zh-CN"/>
        </w:rPr>
      </w:pPr>
    </w:p>
    <w:p w14:paraId="79E460D0">
      <w:pPr>
        <w:rPr>
          <w:rFonts w:hint="eastAsia" w:ascii="Times New Roman" w:hAnsi="Times New Roman"/>
          <w:color w:val="auto"/>
          <w:kern w:val="0"/>
          <w:lang w:val="en-US" w:eastAsia="zh-CN"/>
        </w:rPr>
      </w:pPr>
    </w:p>
    <w:p w14:paraId="3C52CF7E">
      <w:pPr>
        <w:rPr>
          <w:rFonts w:hint="eastAsia" w:ascii="Times New Roman" w:hAnsi="Times New Roman"/>
          <w:color w:val="auto"/>
          <w:kern w:val="0"/>
          <w:lang w:val="en-US" w:eastAsia="zh-CN"/>
        </w:rPr>
      </w:pPr>
    </w:p>
    <w:p w14:paraId="03FC2314">
      <w:pPr>
        <w:rPr>
          <w:rFonts w:hint="eastAsia" w:ascii="Times New Roman" w:hAnsi="Times New Roman"/>
          <w:color w:val="auto"/>
          <w:kern w:val="0"/>
          <w:lang w:val="en-US" w:eastAsia="zh-CN"/>
        </w:rPr>
      </w:pPr>
    </w:p>
    <w:p w14:paraId="41857987">
      <w:pPr>
        <w:rPr>
          <w:rFonts w:hint="eastAsia" w:ascii="Times New Roman" w:hAnsi="Times New Roman"/>
          <w:color w:val="auto"/>
          <w:kern w:val="0"/>
          <w:lang w:val="en-US" w:eastAsia="zh-CN"/>
        </w:rPr>
      </w:pPr>
    </w:p>
    <w:p w14:paraId="5076AAD2">
      <w:pPr>
        <w:rPr>
          <w:rFonts w:hint="eastAsia" w:ascii="Times New Roman" w:hAnsi="Times New Roman"/>
          <w:color w:val="auto"/>
          <w:kern w:val="0"/>
          <w:lang w:val="en-US" w:eastAsia="zh-CN"/>
        </w:rPr>
      </w:pPr>
    </w:p>
    <w:p w14:paraId="50CB6156">
      <w:pPr>
        <w:rPr>
          <w:rFonts w:hint="eastAsia" w:ascii="Times New Roman" w:hAnsi="Times New Roman"/>
          <w:color w:val="auto"/>
          <w:kern w:val="0"/>
          <w:lang w:val="en-US" w:eastAsia="zh-CN"/>
        </w:rPr>
      </w:pPr>
    </w:p>
    <w:p w14:paraId="72176645">
      <w:pPr>
        <w:rPr>
          <w:rFonts w:hint="eastAsia" w:ascii="Times New Roman" w:hAnsi="Times New Roman"/>
          <w:color w:val="auto"/>
          <w:kern w:val="0"/>
          <w:lang w:val="en-US" w:eastAsia="zh-CN"/>
        </w:rPr>
      </w:pPr>
    </w:p>
    <w:p w14:paraId="60B3CBBA">
      <w:pPr>
        <w:rPr>
          <w:rFonts w:hint="eastAsia" w:ascii="Times New Roman" w:hAnsi="Times New Roman"/>
          <w:color w:val="auto"/>
          <w:kern w:val="0"/>
          <w:lang w:val="en-US" w:eastAsia="zh-CN"/>
        </w:rPr>
      </w:pPr>
    </w:p>
    <w:p w14:paraId="4731DF6E">
      <w:pPr>
        <w:rPr>
          <w:rFonts w:hint="eastAsia" w:ascii="Times New Roman" w:hAnsi="Times New Roman"/>
          <w:color w:val="auto"/>
          <w:kern w:val="0"/>
          <w:lang w:val="en-US" w:eastAsia="zh-CN"/>
        </w:rPr>
      </w:pPr>
    </w:p>
    <w:p w14:paraId="00030785">
      <w:pPr>
        <w:rPr>
          <w:rFonts w:hint="eastAsia" w:ascii="Times New Roman" w:hAnsi="Times New Roman"/>
          <w:color w:val="auto"/>
          <w:kern w:val="0"/>
          <w:lang w:val="en-US" w:eastAsia="zh-CN"/>
        </w:rPr>
      </w:pP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13906"/>
      <w:bookmarkStart w:id="204" w:name="_Toc50448877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19475"/>
      <w:bookmarkStart w:id="206"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19690DE-A103-4727-B1A1-DDCA8F8EAA9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AD629C65-8B72-450D-AE61-10ACB3CB2DAE}"/>
  </w:font>
  <w:font w:name="方正小标宋简体">
    <w:panose1 w:val="02000000000000000000"/>
    <w:charset w:val="86"/>
    <w:family w:val="auto"/>
    <w:pitch w:val="default"/>
    <w:sig w:usb0="00000001" w:usb1="08000000" w:usb2="00000000" w:usb3="00000000" w:csb0="00040000" w:csb1="00000000"/>
    <w:embedRegular r:id="rId3" w:fontKey="{5DEFA96F-170B-485A-AB15-83F6AF82A2E0}"/>
  </w:font>
  <w:font w:name="新宋体">
    <w:panose1 w:val="02010609030101010101"/>
    <w:charset w:val="86"/>
    <w:family w:val="auto"/>
    <w:pitch w:val="default"/>
    <w:sig w:usb0="00000203" w:usb1="288F0000" w:usb2="00000006" w:usb3="00000000" w:csb0="00040001" w:csb1="00000000"/>
    <w:embedRegular r:id="rId4" w:fontKey="{8C4BE95C-EC5C-4AAC-ADE1-3BE466E7897D}"/>
  </w:font>
  <w:font w:name="微软雅黑">
    <w:panose1 w:val="020B0503020204020204"/>
    <w:charset w:val="86"/>
    <w:family w:val="auto"/>
    <w:pitch w:val="default"/>
    <w:sig w:usb0="80000287" w:usb1="2ACF3C50" w:usb2="00000016" w:usb3="00000000" w:csb0="0004001F" w:csb1="00000000"/>
    <w:embedRegular r:id="rId5" w:fontKey="{AB965DE2-406B-48AC-A043-BDC6202E6319}"/>
  </w:font>
  <w:font w:name="WPSEMBED1">
    <w:panose1 w:val="02000000000000000000"/>
    <w:charset w:val="86"/>
    <w:family w:val="auto"/>
    <w:pitch w:val="default"/>
    <w:sig w:usb0="00000001" w:usb1="08000000" w:usb2="00000000" w:usb3="00000000" w:csb0="0004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812177"/>
    <w:rsid w:val="00CB6297"/>
    <w:rsid w:val="01251650"/>
    <w:rsid w:val="019F55BF"/>
    <w:rsid w:val="01A67659"/>
    <w:rsid w:val="01E20E54"/>
    <w:rsid w:val="023E2922"/>
    <w:rsid w:val="026A1189"/>
    <w:rsid w:val="029F2C5A"/>
    <w:rsid w:val="02D2752A"/>
    <w:rsid w:val="03766107"/>
    <w:rsid w:val="03DA2F42"/>
    <w:rsid w:val="051379D8"/>
    <w:rsid w:val="05BE40FB"/>
    <w:rsid w:val="05C43745"/>
    <w:rsid w:val="06007F0A"/>
    <w:rsid w:val="06141C07"/>
    <w:rsid w:val="06B03754"/>
    <w:rsid w:val="06D94B8B"/>
    <w:rsid w:val="0715360F"/>
    <w:rsid w:val="073562D9"/>
    <w:rsid w:val="07634152"/>
    <w:rsid w:val="076A5F83"/>
    <w:rsid w:val="07720B9B"/>
    <w:rsid w:val="079175FE"/>
    <w:rsid w:val="07ED44BE"/>
    <w:rsid w:val="08D00E36"/>
    <w:rsid w:val="08D15B8E"/>
    <w:rsid w:val="08F85810"/>
    <w:rsid w:val="08FA1588"/>
    <w:rsid w:val="09BC2218"/>
    <w:rsid w:val="0AA3355A"/>
    <w:rsid w:val="0B3568A8"/>
    <w:rsid w:val="0CAF4DC4"/>
    <w:rsid w:val="0D4525A2"/>
    <w:rsid w:val="0EC20452"/>
    <w:rsid w:val="102F1EF5"/>
    <w:rsid w:val="10A90B69"/>
    <w:rsid w:val="10AB21FA"/>
    <w:rsid w:val="114161E7"/>
    <w:rsid w:val="11764A48"/>
    <w:rsid w:val="130628D8"/>
    <w:rsid w:val="13B81E24"/>
    <w:rsid w:val="13C609E5"/>
    <w:rsid w:val="13EB5705"/>
    <w:rsid w:val="14221993"/>
    <w:rsid w:val="14D0319D"/>
    <w:rsid w:val="14F74BCE"/>
    <w:rsid w:val="14F90946"/>
    <w:rsid w:val="14FD19B0"/>
    <w:rsid w:val="150A4901"/>
    <w:rsid w:val="15350822"/>
    <w:rsid w:val="15F829AC"/>
    <w:rsid w:val="16443E43"/>
    <w:rsid w:val="16DE4297"/>
    <w:rsid w:val="16E41182"/>
    <w:rsid w:val="174079F0"/>
    <w:rsid w:val="17725CE9"/>
    <w:rsid w:val="18876269"/>
    <w:rsid w:val="188B3FAB"/>
    <w:rsid w:val="18E0295D"/>
    <w:rsid w:val="194303E2"/>
    <w:rsid w:val="19B65298"/>
    <w:rsid w:val="19BF0744"/>
    <w:rsid w:val="19BF485E"/>
    <w:rsid w:val="19EF056A"/>
    <w:rsid w:val="1AEC4493"/>
    <w:rsid w:val="1B177D78"/>
    <w:rsid w:val="1B9E3FF5"/>
    <w:rsid w:val="1C321457"/>
    <w:rsid w:val="1C856F63"/>
    <w:rsid w:val="1D905BC0"/>
    <w:rsid w:val="1DA8115B"/>
    <w:rsid w:val="1DB01DBE"/>
    <w:rsid w:val="1DB27CC5"/>
    <w:rsid w:val="1DD30B53"/>
    <w:rsid w:val="1E011134"/>
    <w:rsid w:val="1E1E31CB"/>
    <w:rsid w:val="1E34479D"/>
    <w:rsid w:val="1ED542DB"/>
    <w:rsid w:val="1FBE0451"/>
    <w:rsid w:val="20104A4D"/>
    <w:rsid w:val="204D790A"/>
    <w:rsid w:val="207E073E"/>
    <w:rsid w:val="20802E7B"/>
    <w:rsid w:val="20F3093F"/>
    <w:rsid w:val="21834158"/>
    <w:rsid w:val="21D42471"/>
    <w:rsid w:val="220426D8"/>
    <w:rsid w:val="22F5715A"/>
    <w:rsid w:val="241430A6"/>
    <w:rsid w:val="2452597D"/>
    <w:rsid w:val="24551DD6"/>
    <w:rsid w:val="246742B5"/>
    <w:rsid w:val="25070E5D"/>
    <w:rsid w:val="257B5469"/>
    <w:rsid w:val="26EC030B"/>
    <w:rsid w:val="27455C6D"/>
    <w:rsid w:val="27CC3C98"/>
    <w:rsid w:val="28033B5E"/>
    <w:rsid w:val="28164F13"/>
    <w:rsid w:val="28213FE4"/>
    <w:rsid w:val="2927562A"/>
    <w:rsid w:val="295C2DFA"/>
    <w:rsid w:val="295F4A04"/>
    <w:rsid w:val="297D349C"/>
    <w:rsid w:val="297D7484"/>
    <w:rsid w:val="2A2E0C3A"/>
    <w:rsid w:val="2A4B3DED"/>
    <w:rsid w:val="2B9B22FF"/>
    <w:rsid w:val="2BF61145"/>
    <w:rsid w:val="2CA35285"/>
    <w:rsid w:val="2D331C6F"/>
    <w:rsid w:val="2D463E79"/>
    <w:rsid w:val="2DA95B36"/>
    <w:rsid w:val="2DC36C18"/>
    <w:rsid w:val="2DE05E9B"/>
    <w:rsid w:val="2E033918"/>
    <w:rsid w:val="2EA4771D"/>
    <w:rsid w:val="2EB21E3A"/>
    <w:rsid w:val="2F520F27"/>
    <w:rsid w:val="2FD8767E"/>
    <w:rsid w:val="2FF93E7A"/>
    <w:rsid w:val="31163769"/>
    <w:rsid w:val="31832E12"/>
    <w:rsid w:val="32A1627D"/>
    <w:rsid w:val="33260700"/>
    <w:rsid w:val="333C7F24"/>
    <w:rsid w:val="333D3C9C"/>
    <w:rsid w:val="339B5162"/>
    <w:rsid w:val="33A76F60"/>
    <w:rsid w:val="348524E3"/>
    <w:rsid w:val="34DF16EF"/>
    <w:rsid w:val="354E1250"/>
    <w:rsid w:val="3577501F"/>
    <w:rsid w:val="358E6037"/>
    <w:rsid w:val="36525CB0"/>
    <w:rsid w:val="3656754F"/>
    <w:rsid w:val="36716136"/>
    <w:rsid w:val="37991DE9"/>
    <w:rsid w:val="37B0704E"/>
    <w:rsid w:val="37E96877"/>
    <w:rsid w:val="38172D0E"/>
    <w:rsid w:val="38C369F1"/>
    <w:rsid w:val="38F372D7"/>
    <w:rsid w:val="395064D7"/>
    <w:rsid w:val="39974106"/>
    <w:rsid w:val="39CB382F"/>
    <w:rsid w:val="3A1D70AA"/>
    <w:rsid w:val="3A3A65D2"/>
    <w:rsid w:val="3A561988"/>
    <w:rsid w:val="3B6B690D"/>
    <w:rsid w:val="3B860E72"/>
    <w:rsid w:val="3B952CE7"/>
    <w:rsid w:val="3BFF184D"/>
    <w:rsid w:val="3CB63F34"/>
    <w:rsid w:val="3CDF5789"/>
    <w:rsid w:val="3CEB6517"/>
    <w:rsid w:val="3CFB6595"/>
    <w:rsid w:val="3CFD6BB7"/>
    <w:rsid w:val="3D34475C"/>
    <w:rsid w:val="3D866B18"/>
    <w:rsid w:val="3DCD1354"/>
    <w:rsid w:val="3E3C01FF"/>
    <w:rsid w:val="3ED37093"/>
    <w:rsid w:val="3FA4757D"/>
    <w:rsid w:val="3FE9293F"/>
    <w:rsid w:val="405A4224"/>
    <w:rsid w:val="407A652F"/>
    <w:rsid w:val="415648A7"/>
    <w:rsid w:val="415C23B6"/>
    <w:rsid w:val="4194717D"/>
    <w:rsid w:val="427A5715"/>
    <w:rsid w:val="433C5D1E"/>
    <w:rsid w:val="43D9531B"/>
    <w:rsid w:val="43E066A9"/>
    <w:rsid w:val="44093E52"/>
    <w:rsid w:val="44107006"/>
    <w:rsid w:val="4422068F"/>
    <w:rsid w:val="44920CB0"/>
    <w:rsid w:val="44DF70AD"/>
    <w:rsid w:val="454C4C9E"/>
    <w:rsid w:val="45726E52"/>
    <w:rsid w:val="45A00D58"/>
    <w:rsid w:val="45FE782B"/>
    <w:rsid w:val="460F14C8"/>
    <w:rsid w:val="46637C62"/>
    <w:rsid w:val="46933C70"/>
    <w:rsid w:val="46D5626E"/>
    <w:rsid w:val="478B4B7E"/>
    <w:rsid w:val="48F618EF"/>
    <w:rsid w:val="494E5765"/>
    <w:rsid w:val="49A81A17"/>
    <w:rsid w:val="4A3E412A"/>
    <w:rsid w:val="4B896DF6"/>
    <w:rsid w:val="4C561BFF"/>
    <w:rsid w:val="4CB27A82"/>
    <w:rsid w:val="4CC0735A"/>
    <w:rsid w:val="4D096C71"/>
    <w:rsid w:val="4D66647C"/>
    <w:rsid w:val="4DC92292"/>
    <w:rsid w:val="4E6B74B7"/>
    <w:rsid w:val="4F18763F"/>
    <w:rsid w:val="4F2D1733"/>
    <w:rsid w:val="4FA2515B"/>
    <w:rsid w:val="500261D8"/>
    <w:rsid w:val="50610B72"/>
    <w:rsid w:val="509B2FD7"/>
    <w:rsid w:val="515A3F3F"/>
    <w:rsid w:val="51D376E3"/>
    <w:rsid w:val="523676EA"/>
    <w:rsid w:val="524F1A19"/>
    <w:rsid w:val="53220A8C"/>
    <w:rsid w:val="53275046"/>
    <w:rsid w:val="549E2395"/>
    <w:rsid w:val="54B90F7D"/>
    <w:rsid w:val="54EB7CA8"/>
    <w:rsid w:val="551F0D2D"/>
    <w:rsid w:val="553D1BAE"/>
    <w:rsid w:val="55EF7BB3"/>
    <w:rsid w:val="55F20E2B"/>
    <w:rsid w:val="5621327D"/>
    <w:rsid w:val="566D64C3"/>
    <w:rsid w:val="56737851"/>
    <w:rsid w:val="5680683F"/>
    <w:rsid w:val="56951575"/>
    <w:rsid w:val="56F815DC"/>
    <w:rsid w:val="57711FE2"/>
    <w:rsid w:val="57BD0D84"/>
    <w:rsid w:val="58022C3B"/>
    <w:rsid w:val="58F702C5"/>
    <w:rsid w:val="59907EED"/>
    <w:rsid w:val="5A715E56"/>
    <w:rsid w:val="5B97061C"/>
    <w:rsid w:val="5BD41AA4"/>
    <w:rsid w:val="5C02145B"/>
    <w:rsid w:val="5C2B04AE"/>
    <w:rsid w:val="5C594DF3"/>
    <w:rsid w:val="5CF52D6E"/>
    <w:rsid w:val="5D042FB1"/>
    <w:rsid w:val="5D1F7DEB"/>
    <w:rsid w:val="5D2032C3"/>
    <w:rsid w:val="5DA87DE0"/>
    <w:rsid w:val="5DCA09A3"/>
    <w:rsid w:val="5DFE5C52"/>
    <w:rsid w:val="5E370D27"/>
    <w:rsid w:val="5E6301AB"/>
    <w:rsid w:val="5E8D407E"/>
    <w:rsid w:val="5EBE2EAC"/>
    <w:rsid w:val="5F1A6ABC"/>
    <w:rsid w:val="5F213A10"/>
    <w:rsid w:val="5F8C5DB5"/>
    <w:rsid w:val="602C2F4B"/>
    <w:rsid w:val="60675D3C"/>
    <w:rsid w:val="6077565B"/>
    <w:rsid w:val="60C97FB7"/>
    <w:rsid w:val="60D507EB"/>
    <w:rsid w:val="61137C66"/>
    <w:rsid w:val="61483E9A"/>
    <w:rsid w:val="61D92AF5"/>
    <w:rsid w:val="6350271F"/>
    <w:rsid w:val="643248A8"/>
    <w:rsid w:val="647E7AED"/>
    <w:rsid w:val="64B22605"/>
    <w:rsid w:val="657809E0"/>
    <w:rsid w:val="66173D55"/>
    <w:rsid w:val="661E50E3"/>
    <w:rsid w:val="66452F0C"/>
    <w:rsid w:val="6667362D"/>
    <w:rsid w:val="66DE2AC5"/>
    <w:rsid w:val="66F67E0E"/>
    <w:rsid w:val="671D4BFD"/>
    <w:rsid w:val="672C3830"/>
    <w:rsid w:val="67670D0C"/>
    <w:rsid w:val="67BF400C"/>
    <w:rsid w:val="68295FC1"/>
    <w:rsid w:val="68365066"/>
    <w:rsid w:val="689A6E14"/>
    <w:rsid w:val="69C06F03"/>
    <w:rsid w:val="69E314DA"/>
    <w:rsid w:val="69F446AA"/>
    <w:rsid w:val="6A445335"/>
    <w:rsid w:val="6A6715C4"/>
    <w:rsid w:val="6B36165F"/>
    <w:rsid w:val="6B3929BF"/>
    <w:rsid w:val="6B8A4FC9"/>
    <w:rsid w:val="6BAC3191"/>
    <w:rsid w:val="6BD87931"/>
    <w:rsid w:val="6C2347F8"/>
    <w:rsid w:val="6C553829"/>
    <w:rsid w:val="6C9E1CD6"/>
    <w:rsid w:val="6CCD1611"/>
    <w:rsid w:val="6CE26D5D"/>
    <w:rsid w:val="6D4B142B"/>
    <w:rsid w:val="6DB30807"/>
    <w:rsid w:val="6E1F1379"/>
    <w:rsid w:val="6E33426E"/>
    <w:rsid w:val="6EAF6227"/>
    <w:rsid w:val="6EE13152"/>
    <w:rsid w:val="6EEA194B"/>
    <w:rsid w:val="6F4D07E7"/>
    <w:rsid w:val="6F5E47A3"/>
    <w:rsid w:val="6F865AA7"/>
    <w:rsid w:val="703561B0"/>
    <w:rsid w:val="70626755"/>
    <w:rsid w:val="707458D8"/>
    <w:rsid w:val="70B054D2"/>
    <w:rsid w:val="72071122"/>
    <w:rsid w:val="7258372B"/>
    <w:rsid w:val="727F515C"/>
    <w:rsid w:val="72E3289C"/>
    <w:rsid w:val="735465E8"/>
    <w:rsid w:val="736305DA"/>
    <w:rsid w:val="7386251A"/>
    <w:rsid w:val="73AD5CF9"/>
    <w:rsid w:val="73D6524F"/>
    <w:rsid w:val="74F622B6"/>
    <w:rsid w:val="74F87447"/>
    <w:rsid w:val="7530098F"/>
    <w:rsid w:val="7671125F"/>
    <w:rsid w:val="76987E92"/>
    <w:rsid w:val="76F31C74"/>
    <w:rsid w:val="777803CC"/>
    <w:rsid w:val="78AB7851"/>
    <w:rsid w:val="7930196F"/>
    <w:rsid w:val="79921C19"/>
    <w:rsid w:val="7A293BFF"/>
    <w:rsid w:val="7AE219CA"/>
    <w:rsid w:val="7BF73FB5"/>
    <w:rsid w:val="7C4B2553"/>
    <w:rsid w:val="7C9A214F"/>
    <w:rsid w:val="7D33726F"/>
    <w:rsid w:val="7D8E0949"/>
    <w:rsid w:val="7E3C65F7"/>
    <w:rsid w:val="7F06435D"/>
    <w:rsid w:val="7F0D7F93"/>
    <w:rsid w:val="7F442849"/>
    <w:rsid w:val="7FBB179D"/>
    <w:rsid w:val="7FD01E11"/>
    <w:rsid w:val="7FD12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4892</Words>
  <Characters>5426</Characters>
  <Lines>0</Lines>
  <Paragraphs>0</Paragraphs>
  <TotalTime>0</TotalTime>
  <ScaleCrop>false</ScaleCrop>
  <LinksUpToDate>false</LinksUpToDate>
  <CharactersWithSpaces>5493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把风吹落</cp:lastModifiedBy>
  <dcterms:modified xsi:type="dcterms:W3CDTF">2025-11-16T02:08:51Z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eyJoZGlkIjoiYjVjZDVhYWVmMTBiNTBjNzdjNjhhM2FmZTAyYmQ1ZTgiLCJ1c2VySWQiOiI1MTc5NjM0MDUifQ==</vt:lpwstr>
  </property>
</Properties>
</file>